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5CD1" w14:textId="6A2DDF75" w:rsidR="00B7733E" w:rsidRPr="00297538" w:rsidRDefault="00B7733E">
      <w:r w:rsidRPr="00297538">
        <w:rPr>
          <w:i/>
          <w:iCs/>
          <w:noProof/>
          <w:sz w:val="20"/>
          <w:szCs w:val="20"/>
          <w:lang w:val="fr-FR" w:eastAsia="fr-FR"/>
        </w:rPr>
        <mc:AlternateContent>
          <mc:Choice Requires="wps">
            <w:drawing>
              <wp:anchor distT="0" distB="0" distL="114300" distR="114300" simplePos="0" relativeHeight="251659264" behindDoc="0" locked="0" layoutInCell="1" allowOverlap="1" wp14:anchorId="7CE26BDC" wp14:editId="70EAEF51">
                <wp:simplePos x="0" y="0"/>
                <wp:positionH relativeFrom="column">
                  <wp:posOffset>-114300</wp:posOffset>
                </wp:positionH>
                <wp:positionV relativeFrom="paragraph">
                  <wp:posOffset>-114300</wp:posOffset>
                </wp:positionV>
                <wp:extent cx="5829300" cy="1371600"/>
                <wp:effectExtent l="0" t="0" r="38100" b="25400"/>
                <wp:wrapSquare wrapText="bothSides"/>
                <wp:docPr id="2" name="Zone de texte 2"/>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cap="flat">
                          <a:solidFill>
                            <a:schemeClr val="tx1"/>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822065" w14:textId="4B024255" w:rsidR="00B7733E" w:rsidRPr="00480862" w:rsidRDefault="00B7733E" w:rsidP="00B7733E">
                            <w:pPr>
                              <w:rPr>
                                <w:b/>
                                <w:iCs/>
                              </w:rPr>
                            </w:pPr>
                            <w:r w:rsidRPr="00480862">
                              <w:rPr>
                                <w:b/>
                                <w:iCs/>
                              </w:rPr>
                              <w:t xml:space="preserve">OUTIL 3 – POLITIQUE DE RÉMUNÉRATION– DOCUMENT À USAGE INTERNE – A PERSONNALISER À L’ENTÊTE DE VOTRE BUREAU </w:t>
                            </w:r>
                          </w:p>
                          <w:p w14:paraId="0E21848F" w14:textId="77777777" w:rsidR="00B7733E" w:rsidRPr="00A33AC0" w:rsidRDefault="00B7733E" w:rsidP="00B7733E">
                            <w:pPr>
                              <w:spacing w:before="120" w:after="120"/>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C90FE5">
                              <w:rPr>
                                <w:iCs/>
                                <w:sz w:val="20"/>
                                <w:szCs w:val="20"/>
                              </w:rPr>
                              <w:t>En cas de modification, les membres de Feprabel seront informés.</w:t>
                            </w:r>
                            <w:r>
                              <w:rPr>
                                <w:iCs/>
                                <w:sz w:val="20"/>
                                <w:szCs w:val="20"/>
                              </w:rPr>
                              <w:t xml:space="preserve"> </w:t>
                            </w:r>
                          </w:p>
                          <w:p w14:paraId="526E3D2E" w14:textId="7D0DA50F" w:rsidR="00B7733E" w:rsidRDefault="00B7733E" w:rsidP="00B7733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26BDC" id="_x0000_t202" coordsize="21600,21600" o:spt="202" path="m,l,21600r21600,l21600,xe">
                <v:stroke joinstyle="miter"/>
                <v:path gradientshapeok="t" o:connecttype="rect"/>
              </v:shapetype>
              <v:shape id="Zone de texte 2" o:spid="_x0000_s1026" type="#_x0000_t202" style="position:absolute;margin-left:-9pt;margin-top:-9pt;width:45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" filled="f" strokecolor="black [3213]">
                <v:stroke dashstyle="3 1"/>
                <v:textbox>
                  <w:txbxContent>
                    <w:p w14:paraId="0F822065" w14:textId="4B024255" w:rsidR="00B7733E" w:rsidRPr="00480862" w:rsidRDefault="00B7733E" w:rsidP="00B7733E">
                      <w:pPr>
                        <w:rPr>
                          <w:b/>
                          <w:iCs/>
                        </w:rPr>
                      </w:pPr>
                      <w:r w:rsidRPr="00480862">
                        <w:rPr>
                          <w:b/>
                          <w:iCs/>
                        </w:rPr>
                        <w:t xml:space="preserve">OUTIL 3 – POLITIQUE DE RÉMUNÉRATION– DOCUMENT À USAGE INTERNE – A PERSONNALISER À L’ENTÊTE DE VOTRE BUREAU </w:t>
                      </w:r>
                    </w:p>
                    <w:p w14:paraId="0E21848F" w14:textId="77777777" w:rsidR="00B7733E" w:rsidRPr="00A33AC0" w:rsidRDefault="00B7733E" w:rsidP="00B7733E">
                      <w:pPr>
                        <w:spacing w:before="120" w:after="120"/>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C90FE5">
                        <w:rPr>
                          <w:iCs/>
                          <w:sz w:val="20"/>
                          <w:szCs w:val="20"/>
                        </w:rPr>
                        <w:t>En cas de modification, les membres de Feprabel seront informés.</w:t>
                      </w:r>
                      <w:r>
                        <w:rPr>
                          <w:iCs/>
                          <w:sz w:val="20"/>
                          <w:szCs w:val="20"/>
                        </w:rPr>
                        <w:t xml:space="preserve"> </w:t>
                      </w:r>
                    </w:p>
                    <w:p w14:paraId="526E3D2E" w14:textId="7D0DA50F" w:rsidR="00B7733E" w:rsidRDefault="00B7733E" w:rsidP="00B7733E">
                      <w:pPr>
                        <w:jc w:val="both"/>
                      </w:pPr>
                    </w:p>
                  </w:txbxContent>
                </v:textbox>
                <w10:wrap type="square"/>
              </v:shape>
            </w:pict>
          </mc:Fallback>
        </mc:AlternateContent>
      </w:r>
    </w:p>
    <w:tbl>
      <w:tblPr>
        <w:tblStyle w:val="Grilledutableau"/>
        <w:tblW w:w="0" w:type="auto"/>
        <w:tblInd w:w="-34" w:type="dxa"/>
        <w:tblLook w:val="04A0" w:firstRow="1" w:lastRow="0" w:firstColumn="1" w:lastColumn="0" w:noHBand="0" w:noVBand="1"/>
      </w:tblPr>
      <w:tblGrid>
        <w:gridCol w:w="9096"/>
      </w:tblGrid>
      <w:tr w:rsidR="00E4086C" w:rsidRPr="00297538" w14:paraId="049C0A77" w14:textId="77777777" w:rsidTr="009E091E">
        <w:trPr>
          <w:trHeight w:val="687"/>
        </w:trPr>
        <w:tc>
          <w:tcPr>
            <w:tcW w:w="9096" w:type="dxa"/>
            <w:shd w:val="clear" w:color="auto" w:fill="002060"/>
            <w:vAlign w:val="center"/>
          </w:tcPr>
          <w:p w14:paraId="3C07718D" w14:textId="0154389F" w:rsidR="00374EB2" w:rsidRPr="00297538" w:rsidRDefault="00E4086C" w:rsidP="00896F47">
            <w:pPr>
              <w:jc w:val="center"/>
              <w:rPr>
                <w:b/>
                <w:sz w:val="28"/>
                <w:szCs w:val="28"/>
              </w:rPr>
            </w:pPr>
            <w:r w:rsidRPr="00297538">
              <w:rPr>
                <w:b/>
                <w:color w:val="FFFFFF" w:themeColor="background1"/>
                <w:sz w:val="28"/>
                <w:szCs w:val="28"/>
              </w:rPr>
              <w:t xml:space="preserve">POLITIQUE DE REMUNERATION </w:t>
            </w:r>
          </w:p>
        </w:tc>
      </w:tr>
    </w:tbl>
    <w:p w14:paraId="50727E0B" w14:textId="72C89900" w:rsidR="006F2CA1" w:rsidRPr="00297538" w:rsidRDefault="00D80302" w:rsidP="00B7733E">
      <w:pPr>
        <w:ind w:left="-142"/>
      </w:pPr>
      <w:r w:rsidRPr="00297538">
        <w:br/>
      </w:r>
      <w:r w:rsidR="00F62580" w:rsidRPr="00297538">
        <w:t>Notre bureau ag</w:t>
      </w:r>
      <w:r w:rsidR="00D37159" w:rsidRPr="00297538">
        <w:t>i</w:t>
      </w:r>
      <w:r w:rsidR="006115DF" w:rsidRPr="00297538">
        <w:t>t</w:t>
      </w:r>
      <w:r w:rsidR="00F62580" w:rsidRPr="00297538">
        <w:t xml:space="preserve"> d</w:t>
      </w:r>
      <w:r w:rsidR="006115DF" w:rsidRPr="00297538">
        <w:t>e</w:t>
      </w:r>
      <w:r w:rsidR="00F62580" w:rsidRPr="00297538">
        <w:t xml:space="preserve"> manière honnête, équitable et professionnelle </w:t>
      </w:r>
      <w:r w:rsidR="006F2CA1" w:rsidRPr="00297538">
        <w:t xml:space="preserve">et ce au mieux des intérêts de ses clients. </w:t>
      </w:r>
    </w:p>
    <w:p w14:paraId="58855EE2" w14:textId="24AEFF9F" w:rsidR="00BE6AF7" w:rsidRPr="00297538" w:rsidRDefault="005C09DC" w:rsidP="00BE6AF7">
      <w:r w:rsidRPr="00297538">
        <w:t>La</w:t>
      </w:r>
      <w:r w:rsidR="00737BB5" w:rsidRPr="00297538">
        <w:t xml:space="preserve"> politique de rémunération d</w:t>
      </w:r>
      <w:r w:rsidR="00171509" w:rsidRPr="00297538">
        <w:t>u</w:t>
      </w:r>
      <w:r w:rsidR="00737BB5" w:rsidRPr="00297538">
        <w:t xml:space="preserve"> personnel </w:t>
      </w:r>
      <w:r w:rsidRPr="00297538">
        <w:t xml:space="preserve">de notre bureau </w:t>
      </w:r>
      <w:r w:rsidR="00737BB5" w:rsidRPr="00297538">
        <w:t>ou tout</w:t>
      </w:r>
      <w:r w:rsidR="00494B5C" w:rsidRPr="00297538">
        <w:t>e</w:t>
      </w:r>
      <w:r w:rsidR="00737BB5" w:rsidRPr="00297538">
        <w:t xml:space="preserve"> autre personne qui y est liée </w:t>
      </w:r>
      <w:r w:rsidR="00896F47" w:rsidRPr="00297538">
        <w:t xml:space="preserve">(ex. un sous-agent) </w:t>
      </w:r>
      <w:r w:rsidR="006115DF" w:rsidRPr="00297538">
        <w:t>respecte cette obligation.</w:t>
      </w:r>
      <w:r w:rsidR="00171509" w:rsidRPr="00297538">
        <w:t xml:space="preserve"> </w:t>
      </w:r>
      <w:r w:rsidR="0039142F" w:rsidRPr="00297538">
        <w:t xml:space="preserve"> Aucune disposition n’est prise sous forme de rémunération, d’objectifs de vente ou autre qui pourrait encourager à recommander un produit d’assurance particulier à un client alors qu’un autre produit d’assurance qui correspondrait mieux aux besoins du client pourrait être proposé. </w:t>
      </w:r>
      <w:r w:rsidR="00737BB5" w:rsidRPr="00297538">
        <w:t xml:space="preserve">Dans ce cadre, notre bureau a mis en place la politique de rémunération </w:t>
      </w:r>
      <w:r w:rsidR="00183EA8" w:rsidRPr="00297538">
        <w:t>suivante :</w:t>
      </w:r>
      <w:r w:rsidR="00BE6AF7" w:rsidRPr="00297538">
        <w:t xml:space="preserve"> </w:t>
      </w:r>
    </w:p>
    <w:p w14:paraId="0F95E729" w14:textId="45EAC3E2" w:rsidR="00737BB5" w:rsidRPr="00297538" w:rsidRDefault="00237A16" w:rsidP="003B3815">
      <w:pPr>
        <w:rPr>
          <w:b/>
          <w:u w:val="single"/>
        </w:rPr>
      </w:pPr>
      <w:r w:rsidRPr="00297538">
        <w:rPr>
          <w:b/>
          <w:u w:val="single"/>
        </w:rPr>
        <w:t>1. RÉMUNÉRATION</w:t>
      </w:r>
    </w:p>
    <w:p w14:paraId="3193E4FA" w14:textId="77777777" w:rsidR="00D80302" w:rsidRPr="00297538" w:rsidRDefault="00D80302" w:rsidP="00D80302">
      <w:r w:rsidRPr="00297538">
        <w:t xml:space="preserve">Deux possibilités (à choisir) : </w:t>
      </w:r>
    </w:p>
    <w:tbl>
      <w:tblPr>
        <w:tblStyle w:val="Grilledutableau"/>
        <w:tblW w:w="0" w:type="auto"/>
        <w:tblLook w:val="04A0" w:firstRow="1" w:lastRow="0" w:firstColumn="1" w:lastColumn="0" w:noHBand="0" w:noVBand="1"/>
      </w:tblPr>
      <w:tblGrid>
        <w:gridCol w:w="9062"/>
      </w:tblGrid>
      <w:tr w:rsidR="00D80302" w:rsidRPr="00297538" w14:paraId="6A6238F0" w14:textId="77777777" w:rsidTr="00D80302">
        <w:tc>
          <w:tcPr>
            <w:tcW w:w="9062" w:type="dxa"/>
          </w:tcPr>
          <w:p w14:paraId="134A6162" w14:textId="77777777" w:rsidR="00D80302" w:rsidRPr="00297538" w:rsidRDefault="00D80302" w:rsidP="00D80302">
            <w:pPr>
              <w:pStyle w:val="Paragraphedeliste"/>
              <w:ind w:left="0"/>
            </w:pPr>
          </w:p>
          <w:p w14:paraId="13393EAD" w14:textId="0C04129A" w:rsidR="00D80302" w:rsidRPr="00297538" w:rsidRDefault="00D80302" w:rsidP="00D80302">
            <w:pPr>
              <w:pStyle w:val="Paragraphedeliste"/>
              <w:ind w:left="0"/>
              <w:rPr>
                <w:b/>
                <w:u w:val="single"/>
              </w:rPr>
            </w:pPr>
            <w:r w:rsidRPr="00297538">
              <w:t>Notre bureau rémunère uniquement sur base d’une rémunération fixe qui n’est pas liée à la réalisation d’objectifs commerciaux.</w:t>
            </w:r>
          </w:p>
          <w:p w14:paraId="724C0B81" w14:textId="552F50BD" w:rsidR="00D80302" w:rsidRPr="00297538" w:rsidRDefault="00D80302" w:rsidP="003B3815">
            <w:pPr>
              <w:rPr>
                <w:b/>
                <w:u w:val="single"/>
              </w:rPr>
            </w:pPr>
          </w:p>
        </w:tc>
      </w:tr>
    </w:tbl>
    <w:p w14:paraId="259D5469" w14:textId="77777777" w:rsidR="00F8346D" w:rsidRPr="00297538" w:rsidRDefault="00F8346D" w:rsidP="00F8346D">
      <w:pPr>
        <w:rPr>
          <w:sz w:val="4"/>
          <w:szCs w:val="4"/>
        </w:rPr>
      </w:pPr>
    </w:p>
    <w:p w14:paraId="23E1F1EA" w14:textId="0B3B4CE2" w:rsidR="00417D34" w:rsidRPr="00297538" w:rsidRDefault="00F8346D" w:rsidP="003D558D">
      <w:pPr>
        <w:rPr>
          <w:sz w:val="6"/>
          <w:szCs w:val="6"/>
        </w:rPr>
      </w:pPr>
      <w:r w:rsidRPr="00297538">
        <w:t xml:space="preserve">ou </w:t>
      </w:r>
      <w:r w:rsidRPr="00297538">
        <w:br/>
      </w:r>
    </w:p>
    <w:tbl>
      <w:tblPr>
        <w:tblStyle w:val="Grilledutableau"/>
        <w:tblW w:w="0" w:type="auto"/>
        <w:tblLook w:val="04A0" w:firstRow="1" w:lastRow="0" w:firstColumn="1" w:lastColumn="0" w:noHBand="0" w:noVBand="1"/>
      </w:tblPr>
      <w:tblGrid>
        <w:gridCol w:w="9062"/>
      </w:tblGrid>
      <w:tr w:rsidR="00D80302" w:rsidRPr="00297538" w14:paraId="1F27376C" w14:textId="77777777" w:rsidTr="00D80302">
        <w:tc>
          <w:tcPr>
            <w:tcW w:w="9062" w:type="dxa"/>
          </w:tcPr>
          <w:p w14:paraId="17DEAEC1" w14:textId="77777777" w:rsidR="00D80302" w:rsidRPr="00297538" w:rsidRDefault="00D80302" w:rsidP="00D80302">
            <w:pPr>
              <w:pStyle w:val="Paragraphedeliste"/>
              <w:ind w:left="0"/>
            </w:pPr>
          </w:p>
          <w:p w14:paraId="79132BBD" w14:textId="426AD79E" w:rsidR="00D80302" w:rsidRPr="00297538" w:rsidRDefault="00D80302" w:rsidP="00D80302">
            <w:pPr>
              <w:pStyle w:val="Paragraphedeliste"/>
              <w:ind w:left="0"/>
            </w:pPr>
            <w:r w:rsidRPr="00297538">
              <w:t xml:space="preserve">Notre bureau travaille avec des rémunérations fixes et variables. Lorsque notre bureau accorde une rémunération variable, il veille à ce que : </w:t>
            </w:r>
          </w:p>
          <w:p w14:paraId="6F81F66E" w14:textId="77777777" w:rsidR="00D80302" w:rsidRPr="00297538" w:rsidRDefault="00D80302" w:rsidP="00D80302">
            <w:pPr>
              <w:pStyle w:val="Paragraphedeliste"/>
              <w:ind w:left="0"/>
            </w:pPr>
          </w:p>
          <w:p w14:paraId="67D7D511" w14:textId="41F96041" w:rsidR="00D80302" w:rsidRPr="00297538" w:rsidRDefault="00D80302" w:rsidP="00332C6C">
            <w:pPr>
              <w:pStyle w:val="Paragraphedeliste"/>
              <w:numPr>
                <w:ilvl w:val="0"/>
                <w:numId w:val="10"/>
              </w:numPr>
            </w:pPr>
            <w:r w:rsidRPr="00297538">
              <w:t xml:space="preserve">la rémunération variable ne porte pas atteinte aux intérêts des </w:t>
            </w:r>
            <w:r w:rsidR="00183EA8" w:rsidRPr="00297538">
              <w:t>clients ;</w:t>
            </w:r>
          </w:p>
          <w:p w14:paraId="5E15D7CC" w14:textId="0836E03F" w:rsidR="00D80302" w:rsidRPr="00297538" w:rsidRDefault="00D80302" w:rsidP="00332C6C">
            <w:pPr>
              <w:pStyle w:val="Paragraphedeliste"/>
              <w:numPr>
                <w:ilvl w:val="0"/>
                <w:numId w:val="10"/>
              </w:numPr>
            </w:pPr>
            <w:r w:rsidRPr="00297538">
              <w:t xml:space="preserve">la rémunération variable constitue une partie limitée de la rémunération </w:t>
            </w:r>
            <w:r w:rsidR="00183EA8" w:rsidRPr="00297538">
              <w:t>totale ;</w:t>
            </w:r>
          </w:p>
          <w:p w14:paraId="07049929" w14:textId="1F9C1053" w:rsidR="00D80302" w:rsidRPr="00297538" w:rsidRDefault="00D80302" w:rsidP="00332C6C">
            <w:pPr>
              <w:pStyle w:val="Paragraphedeliste"/>
              <w:numPr>
                <w:ilvl w:val="0"/>
                <w:numId w:val="10"/>
              </w:numPr>
            </w:pPr>
            <w:r w:rsidRPr="00297538">
              <w:t xml:space="preserve">la rémunération variable n’est pas calculée sur base de la réalisation d’objectifs dans le cadre de la vente de produits particuliers mais sur la base de l’ensemble des </w:t>
            </w:r>
            <w:r w:rsidR="00183EA8" w:rsidRPr="00297538">
              <w:t>activités ;</w:t>
            </w:r>
          </w:p>
          <w:p w14:paraId="56746A86" w14:textId="3256CEA3" w:rsidR="00D80302" w:rsidRPr="00297538" w:rsidRDefault="00D80302" w:rsidP="00332C6C">
            <w:pPr>
              <w:pStyle w:val="Paragraphedeliste"/>
              <w:numPr>
                <w:ilvl w:val="0"/>
                <w:numId w:val="10"/>
              </w:numPr>
            </w:pPr>
            <w:r w:rsidRPr="00297538">
              <w:t xml:space="preserve">des critères qualitatifs tels que la conformité aux règles de </w:t>
            </w:r>
            <w:r w:rsidR="00183EA8" w:rsidRPr="00297538">
              <w:t>conduite, la</w:t>
            </w:r>
            <w:r w:rsidRPr="00297538">
              <w:t xml:space="preserve"> qualité des services fournis aux clients et/ou la satisfaction de ces derniers soient </w:t>
            </w:r>
            <w:r w:rsidR="00183EA8" w:rsidRPr="00297538">
              <w:t>respectés ;</w:t>
            </w:r>
          </w:p>
          <w:p w14:paraId="6638BB90" w14:textId="2611CB87" w:rsidR="00332C6C" w:rsidRPr="00F15A81" w:rsidRDefault="00332C6C" w:rsidP="00332C6C">
            <w:pPr>
              <w:pStyle w:val="Paragraphedeliste"/>
              <w:numPr>
                <w:ilvl w:val="0"/>
                <w:numId w:val="10"/>
              </w:numPr>
              <w:spacing w:after="200" w:line="276" w:lineRule="auto"/>
              <w:jc w:val="both"/>
              <w:rPr>
                <w:rFonts w:cstheme="minorHAnsi"/>
              </w:rPr>
            </w:pPr>
            <w:r w:rsidRPr="00F15A81">
              <w:rPr>
                <w:rFonts w:cstheme="minorHAnsi"/>
                <w:i/>
                <w:iCs/>
              </w:rPr>
              <w:t>(Uniquement si votre bureau est actif dans le 4</w:t>
            </w:r>
            <w:r w:rsidRPr="00F15A81">
              <w:rPr>
                <w:rFonts w:cstheme="minorHAnsi"/>
                <w:i/>
                <w:iCs/>
                <w:vertAlign w:val="superscript"/>
              </w:rPr>
              <w:t>ème</w:t>
            </w:r>
            <w:r w:rsidRPr="00F15A81">
              <w:rPr>
                <w:rFonts w:cstheme="minorHAnsi"/>
                <w:i/>
                <w:iCs/>
              </w:rPr>
              <w:t xml:space="preserve"> pilier – produit d’investissement fondé sur l’assurance</w:t>
            </w:r>
            <w:r w:rsidR="00297538" w:rsidRPr="00F15A81">
              <w:rPr>
                <w:rFonts w:cstheme="minorHAnsi"/>
                <w:i/>
                <w:iCs/>
              </w:rPr>
              <w:t> :</w:t>
            </w:r>
            <w:r w:rsidRPr="00F15A81">
              <w:rPr>
                <w:rFonts w:cstheme="minorHAnsi"/>
                <w:i/>
                <w:iCs/>
              </w:rPr>
              <w:t xml:space="preserve"> </w:t>
            </w:r>
            <w:r w:rsidR="00297538" w:rsidRPr="00F15A81">
              <w:rPr>
                <w:rFonts w:cstheme="minorHAnsi"/>
                <w:i/>
                <w:iCs/>
              </w:rPr>
              <w:t>l</w:t>
            </w:r>
            <w:r w:rsidRPr="00F15A81">
              <w:rPr>
                <w:rFonts w:cstheme="minorHAnsi"/>
                <w:i/>
                <w:iCs/>
              </w:rPr>
              <w:t>a rémunération variable n’encourage pas la prise de risque excessive en matière de durabilité.</w:t>
            </w:r>
            <w:r w:rsidR="00297538" w:rsidRPr="00F15A81">
              <w:rPr>
                <w:rFonts w:cstheme="minorHAnsi"/>
                <w:i/>
                <w:iCs/>
              </w:rPr>
              <w:t>)</w:t>
            </w:r>
          </w:p>
          <w:p w14:paraId="4B276C19" w14:textId="54E2DA3C" w:rsidR="00D80302" w:rsidRPr="00297538" w:rsidRDefault="00D80302" w:rsidP="00D80302">
            <w:r w:rsidRPr="00297538">
              <w:t xml:space="preserve">S’il apparaît que les intérêts du client n’ont pas été respectés, la rémunération variable sera restituée et les mesures qui s’imposent seront prises à l’égard de la personne concernée. </w:t>
            </w:r>
          </w:p>
          <w:p w14:paraId="25AAA922" w14:textId="77777777" w:rsidR="00D80302" w:rsidRPr="00297538" w:rsidRDefault="00D80302" w:rsidP="003D558D">
            <w:pPr>
              <w:pStyle w:val="Paragraphedeliste"/>
              <w:ind w:left="0"/>
            </w:pPr>
          </w:p>
        </w:tc>
      </w:tr>
    </w:tbl>
    <w:p w14:paraId="1A6FAF84" w14:textId="77777777" w:rsidR="00B7733E" w:rsidRPr="00297538" w:rsidRDefault="00B7733E">
      <w:pPr>
        <w:rPr>
          <w:b/>
          <w:u w:val="single"/>
        </w:rPr>
      </w:pPr>
      <w:r w:rsidRPr="00297538">
        <w:rPr>
          <w:b/>
          <w:u w:val="single"/>
        </w:rPr>
        <w:br w:type="page"/>
      </w:r>
    </w:p>
    <w:p w14:paraId="419AF17E" w14:textId="799C1265" w:rsidR="003B3815" w:rsidRPr="00297538" w:rsidRDefault="00237A16" w:rsidP="003B3815">
      <w:pPr>
        <w:rPr>
          <w:b/>
          <w:u w:val="single"/>
        </w:rPr>
      </w:pPr>
      <w:r w:rsidRPr="00297538">
        <w:rPr>
          <w:b/>
          <w:u w:val="single"/>
        </w:rPr>
        <w:lastRenderedPageBreak/>
        <w:t>2. INCENTIVE (AVANTAGE NON MONÉTAIRE)</w:t>
      </w:r>
    </w:p>
    <w:tbl>
      <w:tblPr>
        <w:tblStyle w:val="Grilledutableau"/>
        <w:tblW w:w="0" w:type="auto"/>
        <w:tblLook w:val="04A0" w:firstRow="1" w:lastRow="0" w:firstColumn="1" w:lastColumn="0" w:noHBand="0" w:noVBand="1"/>
      </w:tblPr>
      <w:tblGrid>
        <w:gridCol w:w="9062"/>
      </w:tblGrid>
      <w:tr w:rsidR="00D80302" w:rsidRPr="00297538" w14:paraId="728F5E4C" w14:textId="77777777" w:rsidTr="00D80302">
        <w:tc>
          <w:tcPr>
            <w:tcW w:w="9062" w:type="dxa"/>
          </w:tcPr>
          <w:p w14:paraId="6B16EFC5" w14:textId="77777777" w:rsidR="00D80302" w:rsidRPr="00297538" w:rsidRDefault="00737BB5" w:rsidP="00D80302">
            <w:r w:rsidRPr="00297538">
              <w:t xml:space="preserve"> </w:t>
            </w:r>
          </w:p>
          <w:p w14:paraId="7A471535" w14:textId="101E079E" w:rsidR="00D80302" w:rsidRPr="00297538" w:rsidRDefault="00D80302" w:rsidP="00D80302">
            <w:r w:rsidRPr="00297538">
              <w:t>Notre bureau n’accorde pas d’incentive.</w:t>
            </w:r>
          </w:p>
          <w:p w14:paraId="177159D1" w14:textId="77777777" w:rsidR="00D80302" w:rsidRPr="00297538" w:rsidRDefault="00D80302" w:rsidP="00F62580"/>
        </w:tc>
      </w:tr>
    </w:tbl>
    <w:p w14:paraId="0FBD4B40" w14:textId="77777777" w:rsidR="00E243D1" w:rsidRPr="00297538" w:rsidRDefault="00E243D1" w:rsidP="00E243D1">
      <w:pPr>
        <w:rPr>
          <w:sz w:val="4"/>
          <w:szCs w:val="4"/>
        </w:rPr>
      </w:pPr>
    </w:p>
    <w:p w14:paraId="6BFC8D2C" w14:textId="77777777" w:rsidR="00E243D1" w:rsidRPr="00297538" w:rsidRDefault="00E243D1" w:rsidP="00E243D1">
      <w:pPr>
        <w:rPr>
          <w:sz w:val="6"/>
          <w:szCs w:val="6"/>
        </w:rPr>
      </w:pPr>
      <w:r w:rsidRPr="00297538">
        <w:t xml:space="preserve">ou </w:t>
      </w:r>
      <w:r w:rsidRPr="00297538">
        <w:br/>
      </w:r>
    </w:p>
    <w:tbl>
      <w:tblPr>
        <w:tblStyle w:val="Grilledutableau"/>
        <w:tblW w:w="0" w:type="auto"/>
        <w:tblLook w:val="04A0" w:firstRow="1" w:lastRow="0" w:firstColumn="1" w:lastColumn="0" w:noHBand="0" w:noVBand="1"/>
      </w:tblPr>
      <w:tblGrid>
        <w:gridCol w:w="9062"/>
      </w:tblGrid>
      <w:tr w:rsidR="00D80302" w:rsidRPr="00297538" w14:paraId="5A7D3B7B" w14:textId="77777777" w:rsidTr="00D80302">
        <w:tc>
          <w:tcPr>
            <w:tcW w:w="9062" w:type="dxa"/>
          </w:tcPr>
          <w:p w14:paraId="685B42C9" w14:textId="77777777" w:rsidR="00D80302" w:rsidRPr="00297538" w:rsidRDefault="00D80302" w:rsidP="00D80302"/>
          <w:p w14:paraId="7D47E73A" w14:textId="6492A1EF" w:rsidR="00D80302" w:rsidRPr="00297538" w:rsidRDefault="00D80302" w:rsidP="00D80302">
            <w:r w:rsidRPr="00297538">
              <w:t>Notre bureau accorde des incentive avec la politique stricte suivante :</w:t>
            </w:r>
          </w:p>
          <w:p w14:paraId="4A7E92C2" w14:textId="5AFC571B" w:rsidR="00D80302" w:rsidRPr="00297538" w:rsidRDefault="00D80302" w:rsidP="00131850">
            <w:pPr>
              <w:pStyle w:val="Paragraphedeliste"/>
              <w:numPr>
                <w:ilvl w:val="0"/>
                <w:numId w:val="12"/>
              </w:numPr>
            </w:pPr>
            <w:r w:rsidRPr="00297538">
              <w:t xml:space="preserve">l’incentive ne porte pas atteinte aux intérêts des </w:t>
            </w:r>
            <w:r w:rsidR="00183EA8" w:rsidRPr="00297538">
              <w:t>clients ;</w:t>
            </w:r>
          </w:p>
          <w:p w14:paraId="74D0EB86" w14:textId="20B2B6C8" w:rsidR="00D80302" w:rsidRPr="00297538" w:rsidRDefault="00D80302" w:rsidP="00131850">
            <w:pPr>
              <w:pStyle w:val="Paragraphedeliste"/>
              <w:numPr>
                <w:ilvl w:val="0"/>
                <w:numId w:val="12"/>
              </w:numPr>
            </w:pPr>
            <w:r w:rsidRPr="00297538">
              <w:t>l’incentive ne se rapporte pas à un produit ou à une gamme restreinte de produits (le produit du mois est interdit</w:t>
            </w:r>
            <w:r w:rsidR="00183EA8" w:rsidRPr="00297538">
              <w:t>) ;</w:t>
            </w:r>
          </w:p>
          <w:p w14:paraId="0DE865B9" w14:textId="02897657" w:rsidR="00D80302" w:rsidRPr="00297538" w:rsidRDefault="00D80302" w:rsidP="00131850">
            <w:pPr>
              <w:pStyle w:val="Paragraphedeliste"/>
              <w:numPr>
                <w:ilvl w:val="0"/>
                <w:numId w:val="12"/>
              </w:numPr>
            </w:pPr>
            <w:r w:rsidRPr="00297538">
              <w:t xml:space="preserve">la valeur de l’incentive est limitée et </w:t>
            </w:r>
            <w:r w:rsidR="00183EA8" w:rsidRPr="00297538">
              <w:t>raisonnable ;</w:t>
            </w:r>
            <w:r w:rsidRPr="00297538">
              <w:t xml:space="preserve"> </w:t>
            </w:r>
          </w:p>
          <w:p w14:paraId="27932F5E" w14:textId="73BBCB07" w:rsidR="00D80302" w:rsidRPr="00297538" w:rsidRDefault="00D80302" w:rsidP="00131850">
            <w:pPr>
              <w:pStyle w:val="Paragraphedeliste"/>
              <w:numPr>
                <w:ilvl w:val="0"/>
                <w:numId w:val="12"/>
              </w:numPr>
            </w:pPr>
            <w:r w:rsidRPr="00297538">
              <w:t xml:space="preserve">la période prise en considération pour l’attribution de l’incentive est suffisamment </w:t>
            </w:r>
            <w:r w:rsidR="00183EA8" w:rsidRPr="00297538">
              <w:t>longue ;</w:t>
            </w:r>
          </w:p>
          <w:p w14:paraId="42A579C0" w14:textId="0C386423" w:rsidR="00540B63" w:rsidRPr="00F15A81" w:rsidRDefault="00540B63" w:rsidP="00131850">
            <w:pPr>
              <w:pStyle w:val="Paragraphedeliste"/>
              <w:numPr>
                <w:ilvl w:val="0"/>
                <w:numId w:val="12"/>
              </w:numPr>
              <w:spacing w:after="200" w:line="276" w:lineRule="auto"/>
              <w:jc w:val="both"/>
              <w:rPr>
                <w:rFonts w:cstheme="minorHAnsi"/>
              </w:rPr>
            </w:pPr>
            <w:r w:rsidRPr="00F15A81">
              <w:rPr>
                <w:rFonts w:cstheme="minorHAnsi"/>
                <w:i/>
                <w:iCs/>
              </w:rPr>
              <w:t>(Uniquement si votre bureau est actif dans le 4</w:t>
            </w:r>
            <w:r w:rsidRPr="00F15A81">
              <w:rPr>
                <w:rFonts w:cstheme="minorHAnsi"/>
                <w:i/>
                <w:iCs/>
                <w:vertAlign w:val="superscript"/>
              </w:rPr>
              <w:t>ème</w:t>
            </w:r>
            <w:r w:rsidRPr="00F15A81">
              <w:rPr>
                <w:rFonts w:cstheme="minorHAnsi"/>
                <w:i/>
                <w:iCs/>
              </w:rPr>
              <w:t xml:space="preserve"> pilier – produit d’investissement fondé sur l’assurance</w:t>
            </w:r>
            <w:r w:rsidR="00297538" w:rsidRPr="00F15A81">
              <w:rPr>
                <w:rFonts w:cstheme="minorHAnsi"/>
                <w:i/>
                <w:iCs/>
              </w:rPr>
              <w:t> : l</w:t>
            </w:r>
            <w:r w:rsidR="00131850" w:rsidRPr="00F15A81">
              <w:rPr>
                <w:rFonts w:cstheme="minorHAnsi"/>
                <w:i/>
                <w:iCs/>
              </w:rPr>
              <w:t xml:space="preserve">’incentive </w:t>
            </w:r>
            <w:r w:rsidRPr="00F15A81">
              <w:rPr>
                <w:rFonts w:cstheme="minorHAnsi"/>
                <w:i/>
                <w:iCs/>
              </w:rPr>
              <w:t>n’encourage pas la prise de risque excessive en matière de durabilité.</w:t>
            </w:r>
            <w:r w:rsidR="00297538" w:rsidRPr="00F15A81">
              <w:rPr>
                <w:rFonts w:cstheme="minorHAnsi"/>
                <w:i/>
                <w:iCs/>
              </w:rPr>
              <w:t>)</w:t>
            </w:r>
          </w:p>
          <w:p w14:paraId="548CF5B9" w14:textId="77777777" w:rsidR="00D80302" w:rsidRPr="00297538" w:rsidRDefault="00D80302" w:rsidP="00D80302">
            <w:pPr>
              <w:pStyle w:val="Paragraphedeliste"/>
              <w:ind w:left="993"/>
            </w:pPr>
          </w:p>
          <w:p w14:paraId="3EBBAC79" w14:textId="77777777" w:rsidR="00D80302" w:rsidRPr="00297538" w:rsidRDefault="00D80302" w:rsidP="00D80302">
            <w:r w:rsidRPr="00297538">
              <w:t>S’il apparaît que les intérêts du client n’ont pas été respectés, l’incentive ou le cas échéant sa valeur sera immédiatement restitué(e) et les mesures qui s’imposent seront prises à l’égard de la personne concernée.</w:t>
            </w:r>
          </w:p>
          <w:p w14:paraId="0232308D" w14:textId="77777777" w:rsidR="00D80302" w:rsidRPr="00297538" w:rsidRDefault="00D80302" w:rsidP="00F62580"/>
        </w:tc>
      </w:tr>
    </w:tbl>
    <w:p w14:paraId="59AB0632" w14:textId="0864CC41" w:rsidR="00B510AA" w:rsidRPr="00297538" w:rsidRDefault="00237A16" w:rsidP="00BE6AF7">
      <w:pPr>
        <w:rPr>
          <w:b/>
          <w:u w:val="single"/>
        </w:rPr>
      </w:pPr>
      <w:r w:rsidRPr="00297538">
        <w:rPr>
          <w:b/>
          <w:u w:val="single"/>
        </w:rPr>
        <w:br/>
        <w:t>3. OBJECTIFS COMMERCIAUX</w:t>
      </w:r>
    </w:p>
    <w:tbl>
      <w:tblPr>
        <w:tblStyle w:val="Grilledutableau"/>
        <w:tblW w:w="0" w:type="auto"/>
        <w:tblLook w:val="04A0" w:firstRow="1" w:lastRow="0" w:firstColumn="1" w:lastColumn="0" w:noHBand="0" w:noVBand="1"/>
      </w:tblPr>
      <w:tblGrid>
        <w:gridCol w:w="9062"/>
      </w:tblGrid>
      <w:tr w:rsidR="00D80302" w:rsidRPr="00297538" w14:paraId="032C74A8" w14:textId="77777777" w:rsidTr="00D80302">
        <w:tc>
          <w:tcPr>
            <w:tcW w:w="9062" w:type="dxa"/>
          </w:tcPr>
          <w:p w14:paraId="4B6FCE54" w14:textId="77777777" w:rsidR="00D80302" w:rsidRPr="00297538" w:rsidRDefault="00D80302" w:rsidP="00D80302">
            <w:bookmarkStart w:id="0" w:name="_Hlk26866597"/>
          </w:p>
          <w:p w14:paraId="711E32E0" w14:textId="2E92A925" w:rsidR="00D80302" w:rsidRPr="00297538" w:rsidRDefault="00D80302" w:rsidP="00D80302">
            <w:r w:rsidRPr="00297538">
              <w:t>Notre bureau ne fixe pas d’objectifs commerciaux.</w:t>
            </w:r>
          </w:p>
          <w:p w14:paraId="50CA7D0E" w14:textId="77777777" w:rsidR="00D80302" w:rsidRPr="00297538" w:rsidRDefault="00D80302" w:rsidP="003D558D"/>
        </w:tc>
      </w:tr>
      <w:bookmarkEnd w:id="0"/>
    </w:tbl>
    <w:p w14:paraId="2675131B" w14:textId="77777777" w:rsidR="00CA327B" w:rsidRPr="00297538" w:rsidRDefault="00CA327B" w:rsidP="00CA327B">
      <w:pPr>
        <w:rPr>
          <w:sz w:val="4"/>
          <w:szCs w:val="4"/>
        </w:rPr>
      </w:pPr>
    </w:p>
    <w:p w14:paraId="0F0D388A" w14:textId="519A45D0" w:rsidR="00FC5C92" w:rsidRPr="00297538" w:rsidRDefault="00E4086C" w:rsidP="003D558D">
      <w:pPr>
        <w:rPr>
          <w:sz w:val="6"/>
          <w:szCs w:val="6"/>
        </w:rPr>
      </w:pPr>
      <w:r w:rsidRPr="00297538">
        <w:t>o</w:t>
      </w:r>
      <w:r w:rsidR="00BE6AF7" w:rsidRPr="00297538">
        <w:t xml:space="preserve">u </w:t>
      </w:r>
      <w:r w:rsidR="00FC5C92" w:rsidRPr="00297538">
        <w:br/>
      </w:r>
    </w:p>
    <w:tbl>
      <w:tblPr>
        <w:tblStyle w:val="Grilledutableau"/>
        <w:tblW w:w="0" w:type="auto"/>
        <w:tblLook w:val="04A0" w:firstRow="1" w:lastRow="0" w:firstColumn="1" w:lastColumn="0" w:noHBand="0" w:noVBand="1"/>
      </w:tblPr>
      <w:tblGrid>
        <w:gridCol w:w="9062"/>
      </w:tblGrid>
      <w:tr w:rsidR="00D80302" w14:paraId="335F2E86" w14:textId="77777777" w:rsidTr="00D80302">
        <w:tc>
          <w:tcPr>
            <w:tcW w:w="9062" w:type="dxa"/>
          </w:tcPr>
          <w:p w14:paraId="45324681" w14:textId="77777777" w:rsidR="00D80302" w:rsidRPr="00297538" w:rsidRDefault="00D80302" w:rsidP="00D80302"/>
          <w:p w14:paraId="0AF4DBE7" w14:textId="19D2C091" w:rsidR="00D80302" w:rsidRPr="00297538" w:rsidRDefault="00D80302" w:rsidP="00D80302">
            <w:r w:rsidRPr="00297538">
              <w:t xml:space="preserve">Notre bureau  fixe des objectifs commerciaux avec la politique stricte suivante : </w:t>
            </w:r>
            <w:r w:rsidRPr="00297538">
              <w:tab/>
            </w:r>
          </w:p>
          <w:p w14:paraId="6EA4E051" w14:textId="06F23586" w:rsidR="00D80302" w:rsidRPr="00297538" w:rsidRDefault="00D80302" w:rsidP="00131850">
            <w:pPr>
              <w:pStyle w:val="Paragraphedeliste"/>
              <w:numPr>
                <w:ilvl w:val="0"/>
                <w:numId w:val="6"/>
              </w:numPr>
            </w:pPr>
            <w:r w:rsidRPr="00297538">
              <w:t xml:space="preserve">l’objectif commercial ne porte pas atteinte aux intérêts des </w:t>
            </w:r>
            <w:r w:rsidR="00183EA8" w:rsidRPr="00297538">
              <w:t>clients ;</w:t>
            </w:r>
          </w:p>
          <w:p w14:paraId="463E747E" w14:textId="2E6D0419" w:rsidR="00D80302" w:rsidRPr="00297538" w:rsidRDefault="00D80302" w:rsidP="00131850">
            <w:pPr>
              <w:pStyle w:val="Paragraphedeliste"/>
              <w:numPr>
                <w:ilvl w:val="0"/>
                <w:numId w:val="6"/>
              </w:numPr>
            </w:pPr>
            <w:r w:rsidRPr="00297538">
              <w:t>l’objectif commercial ne se rapporte pas à un produit ou à une gamme restreinte de produits (le produit du mois est interdit</w:t>
            </w:r>
            <w:r w:rsidR="00183EA8" w:rsidRPr="00297538">
              <w:t>) ;</w:t>
            </w:r>
          </w:p>
          <w:p w14:paraId="6507E35B" w14:textId="0427C32E" w:rsidR="00D80302" w:rsidRPr="00297538" w:rsidRDefault="00D80302" w:rsidP="00131850">
            <w:pPr>
              <w:pStyle w:val="Paragraphedeliste"/>
              <w:numPr>
                <w:ilvl w:val="0"/>
                <w:numId w:val="6"/>
              </w:numPr>
            </w:pPr>
            <w:r w:rsidRPr="00297538">
              <w:t xml:space="preserve">le montant lié à l’atteinte de l’objectif commercial est limité et </w:t>
            </w:r>
            <w:r w:rsidR="00183EA8" w:rsidRPr="00297538">
              <w:t>raisonnable ;</w:t>
            </w:r>
            <w:r w:rsidRPr="00297538">
              <w:t xml:space="preserve"> </w:t>
            </w:r>
          </w:p>
          <w:p w14:paraId="7AAA153D" w14:textId="0175A538" w:rsidR="00D80302" w:rsidRPr="00297538" w:rsidRDefault="00D80302" w:rsidP="00131850">
            <w:pPr>
              <w:pStyle w:val="Paragraphedeliste"/>
              <w:numPr>
                <w:ilvl w:val="0"/>
                <w:numId w:val="6"/>
              </w:numPr>
            </w:pPr>
            <w:r w:rsidRPr="00297538">
              <w:t xml:space="preserve">la période prise en considération pour l’attribution des objectifs commerciaux est suffisamment </w:t>
            </w:r>
            <w:r w:rsidR="00183EA8" w:rsidRPr="00297538">
              <w:t>longue ;</w:t>
            </w:r>
          </w:p>
          <w:p w14:paraId="0C46F933" w14:textId="53B9E5D1" w:rsidR="00D80302" w:rsidRPr="00B81477" w:rsidRDefault="00D80302" w:rsidP="00131850">
            <w:pPr>
              <w:pStyle w:val="Paragraphedeliste"/>
              <w:numPr>
                <w:ilvl w:val="0"/>
                <w:numId w:val="6"/>
              </w:numPr>
              <w:rPr>
                <w:i/>
              </w:rPr>
            </w:pPr>
            <w:r w:rsidRPr="00B81477">
              <w:rPr>
                <w:i/>
              </w:rPr>
              <w:t>(Eventuellement : l’objectif commercial n’est pas lié à une performance individuelle mais est le résultat de l'effort commun</w:t>
            </w:r>
            <w:r w:rsidR="00131850" w:rsidRPr="00B81477">
              <w:rPr>
                <w:i/>
              </w:rPr>
              <w:t>;</w:t>
            </w:r>
            <w:r w:rsidR="00171B5D" w:rsidRPr="00B81477">
              <w:rPr>
                <w:i/>
              </w:rPr>
              <w:t>)</w:t>
            </w:r>
          </w:p>
          <w:p w14:paraId="6E32F147" w14:textId="178767B0" w:rsidR="00D80302" w:rsidRDefault="00131850" w:rsidP="001120C7">
            <w:pPr>
              <w:pStyle w:val="Paragraphedeliste"/>
              <w:numPr>
                <w:ilvl w:val="0"/>
                <w:numId w:val="6"/>
              </w:numPr>
              <w:spacing w:after="200" w:line="276" w:lineRule="auto"/>
              <w:jc w:val="both"/>
            </w:pPr>
            <w:r w:rsidRPr="001120C7">
              <w:rPr>
                <w:rFonts w:cstheme="minorHAnsi"/>
                <w:i/>
                <w:iCs/>
              </w:rPr>
              <w:t>(Uniquement si votre bureau est actif dans le 4</w:t>
            </w:r>
            <w:r w:rsidRPr="001120C7">
              <w:rPr>
                <w:rFonts w:cstheme="minorHAnsi"/>
                <w:i/>
                <w:iCs/>
                <w:vertAlign w:val="superscript"/>
              </w:rPr>
              <w:t>ème</w:t>
            </w:r>
            <w:r w:rsidRPr="001120C7">
              <w:rPr>
                <w:rFonts w:cstheme="minorHAnsi"/>
                <w:i/>
                <w:iCs/>
              </w:rPr>
              <w:t xml:space="preserve"> pilier – produit d’investissement fondé sur l’assurance</w:t>
            </w:r>
            <w:r w:rsidR="00297538" w:rsidRPr="001120C7">
              <w:rPr>
                <w:rFonts w:cstheme="minorHAnsi"/>
                <w:i/>
                <w:iCs/>
              </w:rPr>
              <w:t> : l</w:t>
            </w:r>
            <w:r w:rsidRPr="001120C7">
              <w:rPr>
                <w:rFonts w:cstheme="minorHAnsi"/>
                <w:i/>
                <w:iCs/>
              </w:rPr>
              <w:t>’objectif commercial n’encourage pas la prise de risque excessive en matière de durabilit</w:t>
            </w:r>
            <w:r w:rsidR="00297538" w:rsidRPr="001120C7">
              <w:rPr>
                <w:rFonts w:cstheme="minorHAnsi"/>
                <w:i/>
                <w:iCs/>
              </w:rPr>
              <w:t>é</w:t>
            </w:r>
            <w:r w:rsidRPr="001120C7">
              <w:rPr>
                <w:rFonts w:cstheme="minorHAnsi"/>
                <w:i/>
                <w:iCs/>
              </w:rPr>
              <w:t>.</w:t>
            </w:r>
            <w:r w:rsidR="00297538" w:rsidRPr="001120C7">
              <w:rPr>
                <w:rFonts w:cstheme="minorHAnsi"/>
                <w:i/>
                <w:iCs/>
              </w:rPr>
              <w:t>)</w:t>
            </w:r>
          </w:p>
        </w:tc>
      </w:tr>
    </w:tbl>
    <w:p w14:paraId="4BE3B17D" w14:textId="77777777" w:rsidR="00D80302" w:rsidRDefault="00D80302" w:rsidP="003D558D"/>
    <w:p w14:paraId="2354DF72" w14:textId="0A0CCE84" w:rsidR="00D30B20" w:rsidRPr="00D30B20" w:rsidRDefault="00D30B20" w:rsidP="00D30B20"/>
    <w:p w14:paraId="285B56FA" w14:textId="77777777" w:rsidR="00D30B20" w:rsidRPr="00D30B20" w:rsidRDefault="00D30B20" w:rsidP="00D30B20">
      <w:pPr>
        <w:jc w:val="center"/>
      </w:pPr>
    </w:p>
    <w:sectPr w:rsidR="00D30B20" w:rsidRPr="00D30B20" w:rsidSect="00C03F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B824D" w14:textId="77777777" w:rsidR="00A64437" w:rsidRDefault="00A64437" w:rsidP="00BE6AF7">
      <w:pPr>
        <w:spacing w:after="0" w:line="240" w:lineRule="auto"/>
      </w:pPr>
      <w:r>
        <w:separator/>
      </w:r>
    </w:p>
  </w:endnote>
  <w:endnote w:type="continuationSeparator" w:id="0">
    <w:p w14:paraId="0F871095" w14:textId="77777777" w:rsidR="00A64437" w:rsidRDefault="00A64437" w:rsidP="00BE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DBE7" w14:textId="77777777" w:rsidR="00EB6559" w:rsidRDefault="00EB65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F438" w14:textId="3941ED61" w:rsidR="0021426D" w:rsidRPr="00C03F41" w:rsidRDefault="0021426D" w:rsidP="00C03F41">
    <w:pPr>
      <w:pStyle w:val="Pieddepage"/>
      <w:jc w:val="right"/>
      <w:rPr>
        <w:color w:val="1F3864" w:themeColor="accent5"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324" w14:textId="77777777" w:rsidR="00EB6559" w:rsidRDefault="00EB65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6C54F" w14:textId="77777777" w:rsidR="00A64437" w:rsidRDefault="00A64437" w:rsidP="00BE6AF7">
      <w:pPr>
        <w:spacing w:after="0" w:line="240" w:lineRule="auto"/>
      </w:pPr>
      <w:r>
        <w:separator/>
      </w:r>
    </w:p>
  </w:footnote>
  <w:footnote w:type="continuationSeparator" w:id="0">
    <w:p w14:paraId="045FD33D" w14:textId="77777777" w:rsidR="00A64437" w:rsidRDefault="00A64437" w:rsidP="00BE6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470A" w14:textId="77777777" w:rsidR="00EB6559" w:rsidRDefault="00EB65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596A" w14:textId="77777777" w:rsidR="00EB6559" w:rsidRDefault="00EB65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5EA" w14:textId="77777777" w:rsidR="00EB6559" w:rsidRDefault="00EB6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0942"/>
    <w:multiLevelType w:val="hybridMultilevel"/>
    <w:tmpl w:val="B1EE742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CF39AF"/>
    <w:multiLevelType w:val="hybridMultilevel"/>
    <w:tmpl w:val="7F08E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A60DF8"/>
    <w:multiLevelType w:val="hybridMultilevel"/>
    <w:tmpl w:val="237A49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BD7843"/>
    <w:multiLevelType w:val="hybridMultilevel"/>
    <w:tmpl w:val="0D18A3B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30C24837"/>
    <w:multiLevelType w:val="hybridMultilevel"/>
    <w:tmpl w:val="4B4AD214"/>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34E623A0"/>
    <w:multiLevelType w:val="hybridMultilevel"/>
    <w:tmpl w:val="9DF681B6"/>
    <w:lvl w:ilvl="0" w:tplc="73608B6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393E47"/>
    <w:multiLevelType w:val="hybridMultilevel"/>
    <w:tmpl w:val="BF6C1B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B31A8C"/>
    <w:multiLevelType w:val="hybridMultilevel"/>
    <w:tmpl w:val="5EBCAD12"/>
    <w:lvl w:ilvl="0" w:tplc="73608B62">
      <w:numFmt w:val="bullet"/>
      <w:lvlText w:val="-"/>
      <w:lvlJc w:val="left"/>
      <w:pPr>
        <w:ind w:left="720" w:hanging="360"/>
      </w:pPr>
      <w:rPr>
        <w:rFonts w:ascii="Calibri" w:eastAsiaTheme="minorHAnsi" w:hAnsi="Calibri" w:cstheme="minorBid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7E96E95"/>
    <w:multiLevelType w:val="hybridMultilevel"/>
    <w:tmpl w:val="18B894E2"/>
    <w:lvl w:ilvl="0" w:tplc="08130001">
      <w:start w:val="1"/>
      <w:numFmt w:val="bullet"/>
      <w:lvlText w:val=""/>
      <w:lvlJc w:val="left"/>
      <w:pPr>
        <w:ind w:left="2280" w:hanging="360"/>
      </w:pPr>
      <w:rPr>
        <w:rFonts w:ascii="Symbol" w:hAnsi="Symbol" w:hint="default"/>
      </w:rPr>
    </w:lvl>
    <w:lvl w:ilvl="1" w:tplc="04130003">
      <w:start w:val="1"/>
      <w:numFmt w:val="bullet"/>
      <w:lvlText w:val="o"/>
      <w:lvlJc w:val="left"/>
      <w:pPr>
        <w:ind w:left="3000" w:hanging="360"/>
      </w:pPr>
      <w:rPr>
        <w:rFonts w:ascii="Courier New" w:hAnsi="Courier New" w:cs="Courier New" w:hint="default"/>
      </w:rPr>
    </w:lvl>
    <w:lvl w:ilvl="2" w:tplc="04130005">
      <w:start w:val="1"/>
      <w:numFmt w:val="bullet"/>
      <w:lvlText w:val=""/>
      <w:lvlJc w:val="left"/>
      <w:pPr>
        <w:ind w:left="3720" w:hanging="360"/>
      </w:pPr>
      <w:rPr>
        <w:rFonts w:ascii="Wingdings" w:hAnsi="Wingdings" w:hint="default"/>
      </w:rPr>
    </w:lvl>
    <w:lvl w:ilvl="3" w:tplc="04130001">
      <w:start w:val="1"/>
      <w:numFmt w:val="bullet"/>
      <w:lvlText w:val=""/>
      <w:lvlJc w:val="left"/>
      <w:pPr>
        <w:ind w:left="4440" w:hanging="360"/>
      </w:pPr>
      <w:rPr>
        <w:rFonts w:ascii="Symbol" w:hAnsi="Symbol" w:hint="default"/>
      </w:rPr>
    </w:lvl>
    <w:lvl w:ilvl="4" w:tplc="04130003">
      <w:start w:val="1"/>
      <w:numFmt w:val="bullet"/>
      <w:lvlText w:val="o"/>
      <w:lvlJc w:val="left"/>
      <w:pPr>
        <w:ind w:left="5160" w:hanging="360"/>
      </w:pPr>
      <w:rPr>
        <w:rFonts w:ascii="Courier New" w:hAnsi="Courier New" w:cs="Courier New" w:hint="default"/>
      </w:rPr>
    </w:lvl>
    <w:lvl w:ilvl="5" w:tplc="04130005">
      <w:start w:val="1"/>
      <w:numFmt w:val="bullet"/>
      <w:lvlText w:val=""/>
      <w:lvlJc w:val="left"/>
      <w:pPr>
        <w:ind w:left="5880" w:hanging="360"/>
      </w:pPr>
      <w:rPr>
        <w:rFonts w:ascii="Wingdings" w:hAnsi="Wingdings" w:hint="default"/>
      </w:rPr>
    </w:lvl>
    <w:lvl w:ilvl="6" w:tplc="04130001">
      <w:start w:val="1"/>
      <w:numFmt w:val="bullet"/>
      <w:lvlText w:val=""/>
      <w:lvlJc w:val="left"/>
      <w:pPr>
        <w:ind w:left="6600" w:hanging="360"/>
      </w:pPr>
      <w:rPr>
        <w:rFonts w:ascii="Symbol" w:hAnsi="Symbol" w:hint="default"/>
      </w:rPr>
    </w:lvl>
    <w:lvl w:ilvl="7" w:tplc="04130003">
      <w:start w:val="1"/>
      <w:numFmt w:val="bullet"/>
      <w:lvlText w:val="o"/>
      <w:lvlJc w:val="left"/>
      <w:pPr>
        <w:ind w:left="7320" w:hanging="360"/>
      </w:pPr>
      <w:rPr>
        <w:rFonts w:ascii="Courier New" w:hAnsi="Courier New" w:cs="Courier New" w:hint="default"/>
      </w:rPr>
    </w:lvl>
    <w:lvl w:ilvl="8" w:tplc="04130005">
      <w:start w:val="1"/>
      <w:numFmt w:val="bullet"/>
      <w:lvlText w:val=""/>
      <w:lvlJc w:val="left"/>
      <w:pPr>
        <w:ind w:left="8040" w:hanging="360"/>
      </w:pPr>
      <w:rPr>
        <w:rFonts w:ascii="Wingdings" w:hAnsi="Wingdings" w:hint="default"/>
      </w:rPr>
    </w:lvl>
  </w:abstractNum>
  <w:abstractNum w:abstractNumId="9" w15:restartNumberingAfterBreak="0">
    <w:nsid w:val="584B6D5E"/>
    <w:multiLevelType w:val="hybridMultilevel"/>
    <w:tmpl w:val="0CE616B2"/>
    <w:lvl w:ilvl="0" w:tplc="080C0001">
      <w:start w:val="1"/>
      <w:numFmt w:val="bullet"/>
      <w:lvlText w:val=""/>
      <w:lvlJc w:val="left"/>
      <w:pPr>
        <w:ind w:left="1116" w:hanging="360"/>
      </w:pPr>
      <w:rPr>
        <w:rFonts w:ascii="Symbol" w:hAnsi="Symbol" w:hint="default"/>
      </w:rPr>
    </w:lvl>
    <w:lvl w:ilvl="1" w:tplc="080C0003" w:tentative="1">
      <w:start w:val="1"/>
      <w:numFmt w:val="bullet"/>
      <w:lvlText w:val="o"/>
      <w:lvlJc w:val="left"/>
      <w:pPr>
        <w:ind w:left="1836" w:hanging="360"/>
      </w:pPr>
      <w:rPr>
        <w:rFonts w:ascii="Courier New" w:hAnsi="Courier New" w:cs="Courier New" w:hint="default"/>
      </w:rPr>
    </w:lvl>
    <w:lvl w:ilvl="2" w:tplc="080C0005" w:tentative="1">
      <w:start w:val="1"/>
      <w:numFmt w:val="bullet"/>
      <w:lvlText w:val=""/>
      <w:lvlJc w:val="left"/>
      <w:pPr>
        <w:ind w:left="2556" w:hanging="360"/>
      </w:pPr>
      <w:rPr>
        <w:rFonts w:ascii="Wingdings" w:hAnsi="Wingdings" w:hint="default"/>
      </w:rPr>
    </w:lvl>
    <w:lvl w:ilvl="3" w:tplc="080C0001" w:tentative="1">
      <w:start w:val="1"/>
      <w:numFmt w:val="bullet"/>
      <w:lvlText w:val=""/>
      <w:lvlJc w:val="left"/>
      <w:pPr>
        <w:ind w:left="3276" w:hanging="360"/>
      </w:pPr>
      <w:rPr>
        <w:rFonts w:ascii="Symbol" w:hAnsi="Symbol" w:hint="default"/>
      </w:rPr>
    </w:lvl>
    <w:lvl w:ilvl="4" w:tplc="080C0003" w:tentative="1">
      <w:start w:val="1"/>
      <w:numFmt w:val="bullet"/>
      <w:lvlText w:val="o"/>
      <w:lvlJc w:val="left"/>
      <w:pPr>
        <w:ind w:left="3996" w:hanging="360"/>
      </w:pPr>
      <w:rPr>
        <w:rFonts w:ascii="Courier New" w:hAnsi="Courier New" w:cs="Courier New" w:hint="default"/>
      </w:rPr>
    </w:lvl>
    <w:lvl w:ilvl="5" w:tplc="080C0005" w:tentative="1">
      <w:start w:val="1"/>
      <w:numFmt w:val="bullet"/>
      <w:lvlText w:val=""/>
      <w:lvlJc w:val="left"/>
      <w:pPr>
        <w:ind w:left="4716" w:hanging="360"/>
      </w:pPr>
      <w:rPr>
        <w:rFonts w:ascii="Wingdings" w:hAnsi="Wingdings" w:hint="default"/>
      </w:rPr>
    </w:lvl>
    <w:lvl w:ilvl="6" w:tplc="080C0001" w:tentative="1">
      <w:start w:val="1"/>
      <w:numFmt w:val="bullet"/>
      <w:lvlText w:val=""/>
      <w:lvlJc w:val="left"/>
      <w:pPr>
        <w:ind w:left="5436" w:hanging="360"/>
      </w:pPr>
      <w:rPr>
        <w:rFonts w:ascii="Symbol" w:hAnsi="Symbol" w:hint="default"/>
      </w:rPr>
    </w:lvl>
    <w:lvl w:ilvl="7" w:tplc="080C0003" w:tentative="1">
      <w:start w:val="1"/>
      <w:numFmt w:val="bullet"/>
      <w:lvlText w:val="o"/>
      <w:lvlJc w:val="left"/>
      <w:pPr>
        <w:ind w:left="6156" w:hanging="360"/>
      </w:pPr>
      <w:rPr>
        <w:rFonts w:ascii="Courier New" w:hAnsi="Courier New" w:cs="Courier New" w:hint="default"/>
      </w:rPr>
    </w:lvl>
    <w:lvl w:ilvl="8" w:tplc="080C0005" w:tentative="1">
      <w:start w:val="1"/>
      <w:numFmt w:val="bullet"/>
      <w:lvlText w:val=""/>
      <w:lvlJc w:val="left"/>
      <w:pPr>
        <w:ind w:left="6876" w:hanging="360"/>
      </w:pPr>
      <w:rPr>
        <w:rFonts w:ascii="Wingdings" w:hAnsi="Wingdings" w:hint="default"/>
      </w:rPr>
    </w:lvl>
  </w:abstractNum>
  <w:abstractNum w:abstractNumId="10" w15:restartNumberingAfterBreak="0">
    <w:nsid w:val="686658BA"/>
    <w:multiLevelType w:val="hybridMultilevel"/>
    <w:tmpl w:val="AF444438"/>
    <w:lvl w:ilvl="0" w:tplc="AB182572">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F864676"/>
    <w:multiLevelType w:val="hybridMultilevel"/>
    <w:tmpl w:val="A2CE277C"/>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1"/>
  </w:num>
  <w:num w:numId="7">
    <w:abstractNumId w:val="10"/>
  </w:num>
  <w:num w:numId="8">
    <w:abstractNumId w:val="11"/>
  </w:num>
  <w:num w:numId="9">
    <w:abstractNumId w:val="6"/>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80"/>
    <w:rsid w:val="0000202F"/>
    <w:rsid w:val="00003EB6"/>
    <w:rsid w:val="00004CFC"/>
    <w:rsid w:val="00020DB0"/>
    <w:rsid w:val="0002383B"/>
    <w:rsid w:val="00027448"/>
    <w:rsid w:val="00031F95"/>
    <w:rsid w:val="00036B34"/>
    <w:rsid w:val="00043080"/>
    <w:rsid w:val="000439D7"/>
    <w:rsid w:val="00043AFF"/>
    <w:rsid w:val="00080B24"/>
    <w:rsid w:val="00081D65"/>
    <w:rsid w:val="00085B84"/>
    <w:rsid w:val="000872B4"/>
    <w:rsid w:val="00096229"/>
    <w:rsid w:val="0009764D"/>
    <w:rsid w:val="000A2510"/>
    <w:rsid w:val="000B02A5"/>
    <w:rsid w:val="000B5204"/>
    <w:rsid w:val="000C4C37"/>
    <w:rsid w:val="000E5EAC"/>
    <w:rsid w:val="000E76EF"/>
    <w:rsid w:val="00100CE4"/>
    <w:rsid w:val="00103B27"/>
    <w:rsid w:val="00106E7E"/>
    <w:rsid w:val="001120C7"/>
    <w:rsid w:val="00123B1B"/>
    <w:rsid w:val="00131850"/>
    <w:rsid w:val="00134739"/>
    <w:rsid w:val="00152C95"/>
    <w:rsid w:val="00154B36"/>
    <w:rsid w:val="00171509"/>
    <w:rsid w:val="00171B5D"/>
    <w:rsid w:val="001760D7"/>
    <w:rsid w:val="00181166"/>
    <w:rsid w:val="00181604"/>
    <w:rsid w:val="00181F50"/>
    <w:rsid w:val="001825B8"/>
    <w:rsid w:val="001826D5"/>
    <w:rsid w:val="00183740"/>
    <w:rsid w:val="00183EA8"/>
    <w:rsid w:val="00193634"/>
    <w:rsid w:val="001A0224"/>
    <w:rsid w:val="001A188D"/>
    <w:rsid w:val="001A28AE"/>
    <w:rsid w:val="001A51DD"/>
    <w:rsid w:val="001A65F1"/>
    <w:rsid w:val="001B2A41"/>
    <w:rsid w:val="001B3A4D"/>
    <w:rsid w:val="001B4684"/>
    <w:rsid w:val="001B4A96"/>
    <w:rsid w:val="001D637F"/>
    <w:rsid w:val="001E090B"/>
    <w:rsid w:val="001E6F4C"/>
    <w:rsid w:val="001F09C9"/>
    <w:rsid w:val="001F7206"/>
    <w:rsid w:val="001F7E0D"/>
    <w:rsid w:val="002011A7"/>
    <w:rsid w:val="00211AE1"/>
    <w:rsid w:val="00213B2D"/>
    <w:rsid w:val="00213CEF"/>
    <w:rsid w:val="0021426D"/>
    <w:rsid w:val="002178CA"/>
    <w:rsid w:val="00222741"/>
    <w:rsid w:val="00230235"/>
    <w:rsid w:val="00230417"/>
    <w:rsid w:val="00237A16"/>
    <w:rsid w:val="00237BEC"/>
    <w:rsid w:val="002413D9"/>
    <w:rsid w:val="00244026"/>
    <w:rsid w:val="00247400"/>
    <w:rsid w:val="00251B5A"/>
    <w:rsid w:val="002537CD"/>
    <w:rsid w:val="00254599"/>
    <w:rsid w:val="00255AE5"/>
    <w:rsid w:val="002567CD"/>
    <w:rsid w:val="0025756A"/>
    <w:rsid w:val="0026420B"/>
    <w:rsid w:val="0026625D"/>
    <w:rsid w:val="00267DF1"/>
    <w:rsid w:val="00270BD6"/>
    <w:rsid w:val="0027174C"/>
    <w:rsid w:val="00293CCF"/>
    <w:rsid w:val="00295236"/>
    <w:rsid w:val="00297538"/>
    <w:rsid w:val="00297F50"/>
    <w:rsid w:val="002A5F91"/>
    <w:rsid w:val="002B1CFC"/>
    <w:rsid w:val="002B288D"/>
    <w:rsid w:val="002B54A5"/>
    <w:rsid w:val="002B5DF3"/>
    <w:rsid w:val="002B7AD1"/>
    <w:rsid w:val="002C40E1"/>
    <w:rsid w:val="002C5EE2"/>
    <w:rsid w:val="002E35A2"/>
    <w:rsid w:val="002F13F7"/>
    <w:rsid w:val="002F3769"/>
    <w:rsid w:val="002F695B"/>
    <w:rsid w:val="00306795"/>
    <w:rsid w:val="00307EAE"/>
    <w:rsid w:val="00311D64"/>
    <w:rsid w:val="003142E0"/>
    <w:rsid w:val="0032051E"/>
    <w:rsid w:val="00325251"/>
    <w:rsid w:val="003254A5"/>
    <w:rsid w:val="00325A8F"/>
    <w:rsid w:val="0033001A"/>
    <w:rsid w:val="0033042F"/>
    <w:rsid w:val="00332C6C"/>
    <w:rsid w:val="00332F11"/>
    <w:rsid w:val="00336CA9"/>
    <w:rsid w:val="00340C4B"/>
    <w:rsid w:val="00340CEF"/>
    <w:rsid w:val="00342CC9"/>
    <w:rsid w:val="003476FF"/>
    <w:rsid w:val="00364211"/>
    <w:rsid w:val="00366F59"/>
    <w:rsid w:val="00370FCE"/>
    <w:rsid w:val="00374EB2"/>
    <w:rsid w:val="0037615B"/>
    <w:rsid w:val="003860B1"/>
    <w:rsid w:val="00390092"/>
    <w:rsid w:val="0039142F"/>
    <w:rsid w:val="003928F3"/>
    <w:rsid w:val="003A4FDB"/>
    <w:rsid w:val="003A7A11"/>
    <w:rsid w:val="003B1CDC"/>
    <w:rsid w:val="003B3815"/>
    <w:rsid w:val="003B7CA1"/>
    <w:rsid w:val="003C5D31"/>
    <w:rsid w:val="003C77B8"/>
    <w:rsid w:val="003D179E"/>
    <w:rsid w:val="003D558D"/>
    <w:rsid w:val="003D5925"/>
    <w:rsid w:val="003D6CC7"/>
    <w:rsid w:val="003E1E1D"/>
    <w:rsid w:val="003F2E4A"/>
    <w:rsid w:val="003F5840"/>
    <w:rsid w:val="0040518E"/>
    <w:rsid w:val="00405677"/>
    <w:rsid w:val="00417D34"/>
    <w:rsid w:val="0042305C"/>
    <w:rsid w:val="0043103D"/>
    <w:rsid w:val="004315FF"/>
    <w:rsid w:val="00436E24"/>
    <w:rsid w:val="00437C01"/>
    <w:rsid w:val="00440A36"/>
    <w:rsid w:val="004413A9"/>
    <w:rsid w:val="0044260F"/>
    <w:rsid w:val="00442654"/>
    <w:rsid w:val="004516C5"/>
    <w:rsid w:val="00480862"/>
    <w:rsid w:val="00483833"/>
    <w:rsid w:val="004855D1"/>
    <w:rsid w:val="00485D37"/>
    <w:rsid w:val="00487CEF"/>
    <w:rsid w:val="00493C36"/>
    <w:rsid w:val="00494B5C"/>
    <w:rsid w:val="004A19A1"/>
    <w:rsid w:val="004A634E"/>
    <w:rsid w:val="004C0145"/>
    <w:rsid w:val="004C1C3F"/>
    <w:rsid w:val="004C494B"/>
    <w:rsid w:val="004C4F4E"/>
    <w:rsid w:val="004C556C"/>
    <w:rsid w:val="004D1A1C"/>
    <w:rsid w:val="004D6209"/>
    <w:rsid w:val="004D7B17"/>
    <w:rsid w:val="004E1DA2"/>
    <w:rsid w:val="004E276E"/>
    <w:rsid w:val="004E4E18"/>
    <w:rsid w:val="004F393B"/>
    <w:rsid w:val="004F4389"/>
    <w:rsid w:val="005014BF"/>
    <w:rsid w:val="0050185C"/>
    <w:rsid w:val="005077E0"/>
    <w:rsid w:val="005236BB"/>
    <w:rsid w:val="00540619"/>
    <w:rsid w:val="00540B63"/>
    <w:rsid w:val="005461E2"/>
    <w:rsid w:val="00551A4E"/>
    <w:rsid w:val="00552034"/>
    <w:rsid w:val="00556D4E"/>
    <w:rsid w:val="00566682"/>
    <w:rsid w:val="00595286"/>
    <w:rsid w:val="00595D47"/>
    <w:rsid w:val="005A2805"/>
    <w:rsid w:val="005A490E"/>
    <w:rsid w:val="005A7490"/>
    <w:rsid w:val="005B0D58"/>
    <w:rsid w:val="005B4CF0"/>
    <w:rsid w:val="005C09DC"/>
    <w:rsid w:val="005C21C0"/>
    <w:rsid w:val="005C49C0"/>
    <w:rsid w:val="005C4E00"/>
    <w:rsid w:val="005C63EF"/>
    <w:rsid w:val="005D07BB"/>
    <w:rsid w:val="005D0EE6"/>
    <w:rsid w:val="005D2302"/>
    <w:rsid w:val="005D2DEA"/>
    <w:rsid w:val="005D5B2B"/>
    <w:rsid w:val="005E24E2"/>
    <w:rsid w:val="005E58E0"/>
    <w:rsid w:val="005E7A75"/>
    <w:rsid w:val="005F0CDB"/>
    <w:rsid w:val="00601B2F"/>
    <w:rsid w:val="006020B2"/>
    <w:rsid w:val="00606ADC"/>
    <w:rsid w:val="006115DF"/>
    <w:rsid w:val="00616A1E"/>
    <w:rsid w:val="00617A28"/>
    <w:rsid w:val="00622D22"/>
    <w:rsid w:val="00624D08"/>
    <w:rsid w:val="00632815"/>
    <w:rsid w:val="00632CCC"/>
    <w:rsid w:val="00635C94"/>
    <w:rsid w:val="00635E05"/>
    <w:rsid w:val="00642423"/>
    <w:rsid w:val="0065094F"/>
    <w:rsid w:val="00651BCA"/>
    <w:rsid w:val="006526DE"/>
    <w:rsid w:val="00663C50"/>
    <w:rsid w:val="0066746F"/>
    <w:rsid w:val="0067065B"/>
    <w:rsid w:val="006708F5"/>
    <w:rsid w:val="006805BD"/>
    <w:rsid w:val="006A1B59"/>
    <w:rsid w:val="006B01F1"/>
    <w:rsid w:val="006B0BA5"/>
    <w:rsid w:val="006B2871"/>
    <w:rsid w:val="006B5F73"/>
    <w:rsid w:val="006B795E"/>
    <w:rsid w:val="006C08A0"/>
    <w:rsid w:val="006D3226"/>
    <w:rsid w:val="006E31B9"/>
    <w:rsid w:val="006E55AD"/>
    <w:rsid w:val="006E7264"/>
    <w:rsid w:val="006F00B4"/>
    <w:rsid w:val="006F2B46"/>
    <w:rsid w:val="006F2CA1"/>
    <w:rsid w:val="006F4F65"/>
    <w:rsid w:val="006F514D"/>
    <w:rsid w:val="006F615C"/>
    <w:rsid w:val="00703CAB"/>
    <w:rsid w:val="00703CDB"/>
    <w:rsid w:val="00710848"/>
    <w:rsid w:val="0071539F"/>
    <w:rsid w:val="00722D09"/>
    <w:rsid w:val="0072365A"/>
    <w:rsid w:val="0073142D"/>
    <w:rsid w:val="007366D3"/>
    <w:rsid w:val="00737BB5"/>
    <w:rsid w:val="00751EE4"/>
    <w:rsid w:val="007534B6"/>
    <w:rsid w:val="007606CB"/>
    <w:rsid w:val="007632FA"/>
    <w:rsid w:val="0076426C"/>
    <w:rsid w:val="00773434"/>
    <w:rsid w:val="0077456E"/>
    <w:rsid w:val="0077636E"/>
    <w:rsid w:val="007773EB"/>
    <w:rsid w:val="0079366A"/>
    <w:rsid w:val="007953BA"/>
    <w:rsid w:val="007A0F6D"/>
    <w:rsid w:val="007A23E8"/>
    <w:rsid w:val="007A5C48"/>
    <w:rsid w:val="007A77D3"/>
    <w:rsid w:val="007B46BE"/>
    <w:rsid w:val="007B4DB3"/>
    <w:rsid w:val="007B5164"/>
    <w:rsid w:val="007B7C35"/>
    <w:rsid w:val="007C0B97"/>
    <w:rsid w:val="007C6AE7"/>
    <w:rsid w:val="007D0382"/>
    <w:rsid w:val="007D1F62"/>
    <w:rsid w:val="007F01FF"/>
    <w:rsid w:val="007F093C"/>
    <w:rsid w:val="007F0CC7"/>
    <w:rsid w:val="007F268E"/>
    <w:rsid w:val="008025E1"/>
    <w:rsid w:val="008075C0"/>
    <w:rsid w:val="008160D5"/>
    <w:rsid w:val="00822522"/>
    <w:rsid w:val="0084113C"/>
    <w:rsid w:val="00843B08"/>
    <w:rsid w:val="00860FAF"/>
    <w:rsid w:val="00862C37"/>
    <w:rsid w:val="00871F00"/>
    <w:rsid w:val="00872C90"/>
    <w:rsid w:val="008739DB"/>
    <w:rsid w:val="00884F52"/>
    <w:rsid w:val="00887579"/>
    <w:rsid w:val="00891106"/>
    <w:rsid w:val="00896F47"/>
    <w:rsid w:val="008A47A2"/>
    <w:rsid w:val="008B237F"/>
    <w:rsid w:val="008D6546"/>
    <w:rsid w:val="008E02F0"/>
    <w:rsid w:val="008E1962"/>
    <w:rsid w:val="008E1D74"/>
    <w:rsid w:val="008E5206"/>
    <w:rsid w:val="008E7755"/>
    <w:rsid w:val="008F5835"/>
    <w:rsid w:val="008F7844"/>
    <w:rsid w:val="00902F17"/>
    <w:rsid w:val="00904C3A"/>
    <w:rsid w:val="00906D04"/>
    <w:rsid w:val="009070DD"/>
    <w:rsid w:val="009102A0"/>
    <w:rsid w:val="00911EF3"/>
    <w:rsid w:val="00913943"/>
    <w:rsid w:val="00913AC5"/>
    <w:rsid w:val="00914B3B"/>
    <w:rsid w:val="00917DAE"/>
    <w:rsid w:val="00925A10"/>
    <w:rsid w:val="0093210C"/>
    <w:rsid w:val="00935114"/>
    <w:rsid w:val="00936FC8"/>
    <w:rsid w:val="009545A0"/>
    <w:rsid w:val="00962F7A"/>
    <w:rsid w:val="00965FC7"/>
    <w:rsid w:val="00966CB2"/>
    <w:rsid w:val="00976A52"/>
    <w:rsid w:val="009864AD"/>
    <w:rsid w:val="00993516"/>
    <w:rsid w:val="00997C5E"/>
    <w:rsid w:val="009A14C4"/>
    <w:rsid w:val="009A4247"/>
    <w:rsid w:val="009B1B75"/>
    <w:rsid w:val="009C479F"/>
    <w:rsid w:val="009C7040"/>
    <w:rsid w:val="009D049E"/>
    <w:rsid w:val="009D62BF"/>
    <w:rsid w:val="009D6F07"/>
    <w:rsid w:val="009E091E"/>
    <w:rsid w:val="009F5A96"/>
    <w:rsid w:val="009F7D0B"/>
    <w:rsid w:val="00A00371"/>
    <w:rsid w:val="00A03725"/>
    <w:rsid w:val="00A06EDC"/>
    <w:rsid w:val="00A11FA5"/>
    <w:rsid w:val="00A16BF9"/>
    <w:rsid w:val="00A20C98"/>
    <w:rsid w:val="00A26D3D"/>
    <w:rsid w:val="00A303AC"/>
    <w:rsid w:val="00A332DC"/>
    <w:rsid w:val="00A375C2"/>
    <w:rsid w:val="00A43DBE"/>
    <w:rsid w:val="00A46598"/>
    <w:rsid w:val="00A50A24"/>
    <w:rsid w:val="00A611E3"/>
    <w:rsid w:val="00A6225F"/>
    <w:rsid w:val="00A64437"/>
    <w:rsid w:val="00A64D13"/>
    <w:rsid w:val="00A737D7"/>
    <w:rsid w:val="00A75A82"/>
    <w:rsid w:val="00A85A4A"/>
    <w:rsid w:val="00A8660E"/>
    <w:rsid w:val="00A86B0B"/>
    <w:rsid w:val="00A90A70"/>
    <w:rsid w:val="00A9331B"/>
    <w:rsid w:val="00A947EC"/>
    <w:rsid w:val="00A97A9D"/>
    <w:rsid w:val="00AA2F5D"/>
    <w:rsid w:val="00AA7352"/>
    <w:rsid w:val="00AB06A5"/>
    <w:rsid w:val="00AB1189"/>
    <w:rsid w:val="00AB223F"/>
    <w:rsid w:val="00AB7AE1"/>
    <w:rsid w:val="00AB7BF2"/>
    <w:rsid w:val="00AB7EC4"/>
    <w:rsid w:val="00AC0E8A"/>
    <w:rsid w:val="00AC660C"/>
    <w:rsid w:val="00AD0F03"/>
    <w:rsid w:val="00AD1604"/>
    <w:rsid w:val="00AD59E2"/>
    <w:rsid w:val="00AF10C5"/>
    <w:rsid w:val="00AF1EB7"/>
    <w:rsid w:val="00AF6B2E"/>
    <w:rsid w:val="00B001D5"/>
    <w:rsid w:val="00B03707"/>
    <w:rsid w:val="00B03A85"/>
    <w:rsid w:val="00B049AD"/>
    <w:rsid w:val="00B04F5F"/>
    <w:rsid w:val="00B1099F"/>
    <w:rsid w:val="00B23FB3"/>
    <w:rsid w:val="00B2429A"/>
    <w:rsid w:val="00B275B6"/>
    <w:rsid w:val="00B33080"/>
    <w:rsid w:val="00B34D11"/>
    <w:rsid w:val="00B37C9C"/>
    <w:rsid w:val="00B446CC"/>
    <w:rsid w:val="00B44B17"/>
    <w:rsid w:val="00B47FBE"/>
    <w:rsid w:val="00B510AA"/>
    <w:rsid w:val="00B519D8"/>
    <w:rsid w:val="00B52419"/>
    <w:rsid w:val="00B52F14"/>
    <w:rsid w:val="00B53157"/>
    <w:rsid w:val="00B61161"/>
    <w:rsid w:val="00B63C17"/>
    <w:rsid w:val="00B6654A"/>
    <w:rsid w:val="00B66F59"/>
    <w:rsid w:val="00B74146"/>
    <w:rsid w:val="00B746E8"/>
    <w:rsid w:val="00B7733E"/>
    <w:rsid w:val="00B81477"/>
    <w:rsid w:val="00B93F5C"/>
    <w:rsid w:val="00BA4B53"/>
    <w:rsid w:val="00BC4E5F"/>
    <w:rsid w:val="00BC6BD3"/>
    <w:rsid w:val="00BD0550"/>
    <w:rsid w:val="00BD0D04"/>
    <w:rsid w:val="00BD3785"/>
    <w:rsid w:val="00BD4D34"/>
    <w:rsid w:val="00BD75BC"/>
    <w:rsid w:val="00BE383B"/>
    <w:rsid w:val="00BE6AF7"/>
    <w:rsid w:val="00BF0566"/>
    <w:rsid w:val="00BF17C4"/>
    <w:rsid w:val="00C02469"/>
    <w:rsid w:val="00C03F41"/>
    <w:rsid w:val="00C07974"/>
    <w:rsid w:val="00C2714D"/>
    <w:rsid w:val="00C27D2A"/>
    <w:rsid w:val="00C3316C"/>
    <w:rsid w:val="00C374FD"/>
    <w:rsid w:val="00C40186"/>
    <w:rsid w:val="00C43D15"/>
    <w:rsid w:val="00C47FF7"/>
    <w:rsid w:val="00C521FB"/>
    <w:rsid w:val="00C549CC"/>
    <w:rsid w:val="00C647E3"/>
    <w:rsid w:val="00C74ED1"/>
    <w:rsid w:val="00C77DB4"/>
    <w:rsid w:val="00C90FE5"/>
    <w:rsid w:val="00C93EDC"/>
    <w:rsid w:val="00CA327B"/>
    <w:rsid w:val="00CA38B5"/>
    <w:rsid w:val="00CB32B1"/>
    <w:rsid w:val="00CB404F"/>
    <w:rsid w:val="00CB69BF"/>
    <w:rsid w:val="00CB6A3D"/>
    <w:rsid w:val="00CB7D69"/>
    <w:rsid w:val="00CC0578"/>
    <w:rsid w:val="00CC243C"/>
    <w:rsid w:val="00CC4615"/>
    <w:rsid w:val="00CC5EDD"/>
    <w:rsid w:val="00CD769C"/>
    <w:rsid w:val="00CD7F4A"/>
    <w:rsid w:val="00CE0F5D"/>
    <w:rsid w:val="00CE1864"/>
    <w:rsid w:val="00CE5F82"/>
    <w:rsid w:val="00CE736C"/>
    <w:rsid w:val="00CF15AD"/>
    <w:rsid w:val="00CF386D"/>
    <w:rsid w:val="00D0197D"/>
    <w:rsid w:val="00D045E3"/>
    <w:rsid w:val="00D25A49"/>
    <w:rsid w:val="00D30B20"/>
    <w:rsid w:val="00D37159"/>
    <w:rsid w:val="00D42B6E"/>
    <w:rsid w:val="00D457BF"/>
    <w:rsid w:val="00D4782B"/>
    <w:rsid w:val="00D66DB7"/>
    <w:rsid w:val="00D679FB"/>
    <w:rsid w:val="00D70367"/>
    <w:rsid w:val="00D72D66"/>
    <w:rsid w:val="00D75E05"/>
    <w:rsid w:val="00D77090"/>
    <w:rsid w:val="00D77EBE"/>
    <w:rsid w:val="00D80302"/>
    <w:rsid w:val="00D82F04"/>
    <w:rsid w:val="00D90290"/>
    <w:rsid w:val="00D91F73"/>
    <w:rsid w:val="00DA3679"/>
    <w:rsid w:val="00DA42FB"/>
    <w:rsid w:val="00DB215A"/>
    <w:rsid w:val="00DB5D5E"/>
    <w:rsid w:val="00DC59AA"/>
    <w:rsid w:val="00DC6C86"/>
    <w:rsid w:val="00DD50D8"/>
    <w:rsid w:val="00DE3183"/>
    <w:rsid w:val="00DE7DEA"/>
    <w:rsid w:val="00DF40B0"/>
    <w:rsid w:val="00DF426B"/>
    <w:rsid w:val="00DF6703"/>
    <w:rsid w:val="00E04CDC"/>
    <w:rsid w:val="00E13DA1"/>
    <w:rsid w:val="00E1474F"/>
    <w:rsid w:val="00E2129A"/>
    <w:rsid w:val="00E238E0"/>
    <w:rsid w:val="00E243D1"/>
    <w:rsid w:val="00E27749"/>
    <w:rsid w:val="00E33D58"/>
    <w:rsid w:val="00E34B02"/>
    <w:rsid w:val="00E4086C"/>
    <w:rsid w:val="00E44A07"/>
    <w:rsid w:val="00E47B5C"/>
    <w:rsid w:val="00E521D6"/>
    <w:rsid w:val="00E537BF"/>
    <w:rsid w:val="00E6240F"/>
    <w:rsid w:val="00E633CB"/>
    <w:rsid w:val="00E67340"/>
    <w:rsid w:val="00E731C8"/>
    <w:rsid w:val="00E74851"/>
    <w:rsid w:val="00E754D7"/>
    <w:rsid w:val="00E8246E"/>
    <w:rsid w:val="00E842CA"/>
    <w:rsid w:val="00E844AB"/>
    <w:rsid w:val="00E84975"/>
    <w:rsid w:val="00E91B82"/>
    <w:rsid w:val="00E9234A"/>
    <w:rsid w:val="00EB4167"/>
    <w:rsid w:val="00EB6559"/>
    <w:rsid w:val="00EC5440"/>
    <w:rsid w:val="00EC7924"/>
    <w:rsid w:val="00ED26C1"/>
    <w:rsid w:val="00ED6CD8"/>
    <w:rsid w:val="00EE0828"/>
    <w:rsid w:val="00EE22A6"/>
    <w:rsid w:val="00EE768A"/>
    <w:rsid w:val="00EF4305"/>
    <w:rsid w:val="00F02036"/>
    <w:rsid w:val="00F1350A"/>
    <w:rsid w:val="00F15A81"/>
    <w:rsid w:val="00F16632"/>
    <w:rsid w:val="00F21AF6"/>
    <w:rsid w:val="00F32402"/>
    <w:rsid w:val="00F36A4D"/>
    <w:rsid w:val="00F4099A"/>
    <w:rsid w:val="00F43A75"/>
    <w:rsid w:val="00F53457"/>
    <w:rsid w:val="00F53C47"/>
    <w:rsid w:val="00F61E5F"/>
    <w:rsid w:val="00F62580"/>
    <w:rsid w:val="00F6325E"/>
    <w:rsid w:val="00F6774B"/>
    <w:rsid w:val="00F738CA"/>
    <w:rsid w:val="00F82AB7"/>
    <w:rsid w:val="00F8346D"/>
    <w:rsid w:val="00F8433D"/>
    <w:rsid w:val="00FA1D8D"/>
    <w:rsid w:val="00FA2464"/>
    <w:rsid w:val="00FA7755"/>
    <w:rsid w:val="00FB5236"/>
    <w:rsid w:val="00FC2992"/>
    <w:rsid w:val="00FC5C92"/>
    <w:rsid w:val="00FD7E3F"/>
    <w:rsid w:val="00FE43D8"/>
    <w:rsid w:val="00FF146D"/>
    <w:rsid w:val="00FF76C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499AD"/>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BB5"/>
    <w:pPr>
      <w:ind w:left="720"/>
      <w:contextualSpacing/>
    </w:pPr>
  </w:style>
  <w:style w:type="paragraph" w:styleId="Notedebasdepage">
    <w:name w:val="footnote text"/>
    <w:basedOn w:val="Normal"/>
    <w:link w:val="NotedebasdepageCar"/>
    <w:uiPriority w:val="99"/>
    <w:semiHidden/>
    <w:unhideWhenUsed/>
    <w:rsid w:val="00BE6A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6AF7"/>
    <w:rPr>
      <w:sz w:val="20"/>
      <w:szCs w:val="20"/>
    </w:rPr>
  </w:style>
  <w:style w:type="character" w:styleId="Appelnotedebasdep">
    <w:name w:val="footnote reference"/>
    <w:basedOn w:val="Policepardfaut"/>
    <w:uiPriority w:val="99"/>
    <w:semiHidden/>
    <w:unhideWhenUsed/>
    <w:rsid w:val="00BE6AF7"/>
    <w:rPr>
      <w:vertAlign w:val="superscript"/>
    </w:rPr>
  </w:style>
  <w:style w:type="paragraph" w:styleId="Textedebulles">
    <w:name w:val="Balloon Text"/>
    <w:basedOn w:val="Normal"/>
    <w:link w:val="TextedebullesCar"/>
    <w:uiPriority w:val="99"/>
    <w:semiHidden/>
    <w:unhideWhenUsed/>
    <w:rsid w:val="00FF76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6C7"/>
    <w:rPr>
      <w:rFonts w:ascii="Segoe UI" w:hAnsi="Segoe UI" w:cs="Segoe UI"/>
      <w:sz w:val="18"/>
      <w:szCs w:val="18"/>
    </w:rPr>
  </w:style>
  <w:style w:type="character" w:styleId="Marquedecommentaire">
    <w:name w:val="annotation reference"/>
    <w:basedOn w:val="Policepardfaut"/>
    <w:uiPriority w:val="99"/>
    <w:semiHidden/>
    <w:unhideWhenUsed/>
    <w:rsid w:val="0026625D"/>
    <w:rPr>
      <w:sz w:val="16"/>
      <w:szCs w:val="16"/>
    </w:rPr>
  </w:style>
  <w:style w:type="paragraph" w:styleId="Commentaire">
    <w:name w:val="annotation text"/>
    <w:basedOn w:val="Normal"/>
    <w:link w:val="CommentaireCar"/>
    <w:uiPriority w:val="99"/>
    <w:semiHidden/>
    <w:unhideWhenUsed/>
    <w:rsid w:val="0026625D"/>
    <w:pPr>
      <w:spacing w:line="240" w:lineRule="auto"/>
    </w:pPr>
    <w:rPr>
      <w:sz w:val="20"/>
      <w:szCs w:val="20"/>
    </w:rPr>
  </w:style>
  <w:style w:type="character" w:customStyle="1" w:styleId="CommentaireCar">
    <w:name w:val="Commentaire Car"/>
    <w:basedOn w:val="Policepardfaut"/>
    <w:link w:val="Commentaire"/>
    <w:uiPriority w:val="99"/>
    <w:semiHidden/>
    <w:rsid w:val="0026625D"/>
    <w:rPr>
      <w:sz w:val="20"/>
      <w:szCs w:val="20"/>
    </w:rPr>
  </w:style>
  <w:style w:type="paragraph" w:styleId="Objetducommentaire">
    <w:name w:val="annotation subject"/>
    <w:basedOn w:val="Commentaire"/>
    <w:next w:val="Commentaire"/>
    <w:link w:val="ObjetducommentaireCar"/>
    <w:uiPriority w:val="99"/>
    <w:semiHidden/>
    <w:unhideWhenUsed/>
    <w:rsid w:val="0026625D"/>
    <w:rPr>
      <w:b/>
      <w:bCs/>
    </w:rPr>
  </w:style>
  <w:style w:type="character" w:customStyle="1" w:styleId="ObjetducommentaireCar">
    <w:name w:val="Objet du commentaire Car"/>
    <w:basedOn w:val="CommentaireCar"/>
    <w:link w:val="Objetducommentaire"/>
    <w:uiPriority w:val="99"/>
    <w:semiHidden/>
    <w:rsid w:val="0026625D"/>
    <w:rPr>
      <w:b/>
      <w:bCs/>
      <w:sz w:val="20"/>
      <w:szCs w:val="20"/>
    </w:rPr>
  </w:style>
  <w:style w:type="table" w:styleId="Grilledutableau">
    <w:name w:val="Table Grid"/>
    <w:basedOn w:val="TableauNormal"/>
    <w:uiPriority w:val="39"/>
    <w:rsid w:val="00E4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350A"/>
    <w:pPr>
      <w:tabs>
        <w:tab w:val="center" w:pos="4536"/>
        <w:tab w:val="right" w:pos="9072"/>
      </w:tabs>
      <w:spacing w:after="0" w:line="240" w:lineRule="auto"/>
    </w:pPr>
  </w:style>
  <w:style w:type="character" w:customStyle="1" w:styleId="En-tteCar">
    <w:name w:val="En-tête Car"/>
    <w:basedOn w:val="Policepardfaut"/>
    <w:link w:val="En-tte"/>
    <w:uiPriority w:val="99"/>
    <w:rsid w:val="00F1350A"/>
  </w:style>
  <w:style w:type="paragraph" w:styleId="Pieddepage">
    <w:name w:val="footer"/>
    <w:basedOn w:val="Normal"/>
    <w:link w:val="PieddepageCar"/>
    <w:uiPriority w:val="99"/>
    <w:unhideWhenUsed/>
    <w:rsid w:val="00F135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1FD3-8F0E-434C-BD33-275C7277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Dastot</dc:creator>
  <cp:keywords/>
  <dc:description/>
  <cp:lastModifiedBy>Eric</cp:lastModifiedBy>
  <cp:revision>3</cp:revision>
  <cp:lastPrinted>2014-04-02T10:02:00Z</cp:lastPrinted>
  <dcterms:created xsi:type="dcterms:W3CDTF">2021-03-30T12:28:00Z</dcterms:created>
  <dcterms:modified xsi:type="dcterms:W3CDTF">2021-03-30T14:26:00Z</dcterms:modified>
</cp:coreProperties>
</file>