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39B" w14:textId="4624C8A9" w:rsidR="00812927" w:rsidRDefault="0086252A" w:rsidP="00812927">
      <w:pPr>
        <w:jc w:val="center"/>
        <w:rPr>
          <w:b/>
          <w:color w:val="00B0F0"/>
        </w:rPr>
      </w:pPr>
      <w:r>
        <w:rPr>
          <w:b/>
          <w:color w:val="00B0F0"/>
        </w:rPr>
        <w:t xml:space="preserve">OUTIL </w:t>
      </w:r>
      <w:r w:rsidR="00281FAF">
        <w:rPr>
          <w:b/>
          <w:color w:val="00B0F0"/>
        </w:rPr>
        <w:t>9</w:t>
      </w:r>
      <w:r>
        <w:rPr>
          <w:b/>
          <w:color w:val="00B0F0"/>
        </w:rPr>
        <w:t xml:space="preserve"> </w:t>
      </w:r>
      <w:r w:rsidR="00B4262C">
        <w:rPr>
          <w:b/>
          <w:color w:val="00B0F0"/>
        </w:rPr>
        <w:t>–</w:t>
      </w:r>
      <w:r>
        <w:rPr>
          <w:b/>
          <w:color w:val="00B0F0"/>
        </w:rPr>
        <w:t xml:space="preserve"> </w:t>
      </w:r>
      <w:r w:rsidR="00281FAF">
        <w:rPr>
          <w:b/>
          <w:color w:val="00B0F0"/>
        </w:rPr>
        <w:t xml:space="preserve">PCP EN FORMATION –RAPPORT </w:t>
      </w:r>
      <w:r w:rsidR="000B63AF">
        <w:rPr>
          <w:b/>
          <w:color w:val="00B0F0"/>
        </w:rPr>
        <w:t>DE SUPERVISION</w:t>
      </w:r>
      <w:r w:rsidR="00F0136F">
        <w:rPr>
          <w:b/>
          <w:color w:val="00B0F0"/>
        </w:rPr>
        <w:t xml:space="preserve">- </w:t>
      </w:r>
      <w:r w:rsidR="00B01556" w:rsidRPr="00684201">
        <w:rPr>
          <w:b/>
          <w:color w:val="00B0F0"/>
        </w:rPr>
        <w:t>NOTE EXPLICATIVE</w:t>
      </w:r>
    </w:p>
    <w:p w14:paraId="5DAAEF73" w14:textId="77777777" w:rsidR="00481CF6" w:rsidRDefault="00481CF6" w:rsidP="00EA6913">
      <w:pPr>
        <w:pStyle w:val="Sansinterligne"/>
      </w:pPr>
    </w:p>
    <w:p w14:paraId="1F31B480" w14:textId="204DA475" w:rsidR="00EA6913" w:rsidRPr="00430740" w:rsidRDefault="00EA6913" w:rsidP="00EA6913">
      <w:pPr>
        <w:pStyle w:val="Sansinterligne"/>
      </w:pPr>
      <w:r w:rsidRPr="00430740">
        <w:t>Cadre légal</w:t>
      </w:r>
    </w:p>
    <w:p w14:paraId="7EDCB3C4" w14:textId="3515C0C7" w:rsidR="00281FAF" w:rsidRPr="00281FAF" w:rsidRDefault="00281FAF" w:rsidP="0067103B">
      <w:pPr>
        <w:rPr>
          <w:rStyle w:val="markedcontent"/>
          <w:rFonts w:cs="Arial"/>
          <w:szCs w:val="20"/>
        </w:rPr>
      </w:pPr>
      <w:r>
        <w:rPr>
          <w:rStyle w:val="markedcontent"/>
          <w:rFonts w:cs="Arial"/>
          <w:szCs w:val="20"/>
        </w:rPr>
        <w:br/>
      </w:r>
      <w:r w:rsidRPr="00281FAF">
        <w:rPr>
          <w:rStyle w:val="markedcontent"/>
          <w:rFonts w:cs="Arial"/>
          <w:szCs w:val="20"/>
        </w:rPr>
        <w:t>L’accès à la profession nécessite en principe que soient remplies, préalable-</w:t>
      </w:r>
      <w:r w:rsidRPr="00281FAF">
        <w:rPr>
          <w:szCs w:val="20"/>
        </w:rPr>
        <w:br/>
      </w:r>
      <w:r w:rsidRPr="00281FAF">
        <w:rPr>
          <w:rStyle w:val="markedcontent"/>
          <w:rFonts w:cs="Arial"/>
          <w:szCs w:val="20"/>
        </w:rPr>
        <w:t>ment au commencement de l’activité, les conditions de connaissances théoriques et d’expérience professionnelle.</w:t>
      </w:r>
    </w:p>
    <w:p w14:paraId="4F1D297A" w14:textId="490A5AAD" w:rsidR="00281FAF" w:rsidRDefault="00281FAF" w:rsidP="0067103B">
      <w:pPr>
        <w:rPr>
          <w:rStyle w:val="markedcontent"/>
          <w:rFonts w:cs="Arial"/>
          <w:szCs w:val="20"/>
        </w:rPr>
      </w:pPr>
      <w:r w:rsidRPr="00281FAF">
        <w:rPr>
          <w:rStyle w:val="markedcontent"/>
          <w:rFonts w:cs="Arial"/>
          <w:szCs w:val="20"/>
        </w:rPr>
        <w:t xml:space="preserve">Le PCP en formation peut débuter ses activités sans disposer des </w:t>
      </w:r>
      <w:hyperlink r:id="rId8" w:history="1">
        <w:r w:rsidRPr="00281FAF">
          <w:rPr>
            <w:rStyle w:val="Lienhypertexte"/>
            <w:rFonts w:cs="Arial"/>
            <w:szCs w:val="20"/>
          </w:rPr>
          <w:t>connaissances théoriques requises</w:t>
        </w:r>
      </w:hyperlink>
      <w:r w:rsidRPr="00281FAF">
        <w:rPr>
          <w:szCs w:val="20"/>
        </w:rPr>
        <w:br/>
      </w:r>
      <w:r w:rsidRPr="00281FAF">
        <w:rPr>
          <w:rStyle w:val="markedcontent"/>
          <w:rFonts w:cs="Arial"/>
          <w:szCs w:val="20"/>
        </w:rPr>
        <w:t xml:space="preserve">pour autant que </w:t>
      </w:r>
      <w:r>
        <w:rPr>
          <w:rStyle w:val="markedcontent"/>
          <w:rFonts w:cs="Arial"/>
          <w:szCs w:val="20"/>
        </w:rPr>
        <w:t xml:space="preserve">ces dernières </w:t>
      </w:r>
      <w:r w:rsidRPr="00281FAF">
        <w:rPr>
          <w:rStyle w:val="markedcontent"/>
          <w:rFonts w:cs="Arial"/>
          <w:szCs w:val="20"/>
        </w:rPr>
        <w:t>soient acquises dans les douze mois qui suivent le début</w:t>
      </w:r>
      <w:r w:rsidRPr="00281FAF">
        <w:rPr>
          <w:szCs w:val="20"/>
        </w:rPr>
        <w:br/>
      </w:r>
      <w:r w:rsidRPr="00281FAF">
        <w:rPr>
          <w:rStyle w:val="markedcontent"/>
          <w:rFonts w:cs="Arial"/>
          <w:szCs w:val="20"/>
        </w:rPr>
        <w:t>d</w:t>
      </w:r>
      <w:r>
        <w:rPr>
          <w:rStyle w:val="markedcontent"/>
          <w:rFonts w:cs="Arial"/>
          <w:szCs w:val="20"/>
        </w:rPr>
        <w:t xml:space="preserve">e son </w:t>
      </w:r>
      <w:r w:rsidRPr="00281FAF">
        <w:rPr>
          <w:rStyle w:val="markedcontent"/>
          <w:rFonts w:cs="Arial"/>
          <w:szCs w:val="20"/>
        </w:rPr>
        <w:t>activité</w:t>
      </w:r>
      <w:r>
        <w:rPr>
          <w:rStyle w:val="markedcontent"/>
          <w:rFonts w:cs="Arial"/>
          <w:szCs w:val="20"/>
        </w:rPr>
        <w:t>. P</w:t>
      </w:r>
      <w:r w:rsidRPr="00281FAF">
        <w:rPr>
          <w:rStyle w:val="markedcontent"/>
          <w:rFonts w:cs="Arial"/>
          <w:szCs w:val="20"/>
        </w:rPr>
        <w:t>endant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 xml:space="preserve">cette période, il peut en parallèle également acquérir son expérience professionnelle de 6 mois. </w:t>
      </w:r>
    </w:p>
    <w:p w14:paraId="7ED2D2D4" w14:textId="085717E1" w:rsidR="00281FAF" w:rsidRPr="00281FAF" w:rsidRDefault="00281FAF" w:rsidP="00281FAF">
      <w:pPr>
        <w:jc w:val="left"/>
        <w:rPr>
          <w:rStyle w:val="markedcontent"/>
          <w:rFonts w:cs="Arial"/>
          <w:szCs w:val="20"/>
        </w:rPr>
      </w:pPr>
      <w:r w:rsidRPr="00281FAF">
        <w:rPr>
          <w:rStyle w:val="markedcontent"/>
          <w:rFonts w:cs="Arial"/>
          <w:szCs w:val="20"/>
        </w:rPr>
        <w:t>Le PCP en formation doit faire l’objet d’une supervision renforcée, mise en place par son employeur. Cette supervision renforcée, complémentaire à la supervision continue et générale des responsables de la distribution (« RD »)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>sur l’ensemble des PCP, peut être exercée soit par un RD soit par un autre PCP remplissant déjà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 xml:space="preserve">toutes les conditions de connaissances professionnelles et d’expérience. </w:t>
      </w:r>
    </w:p>
    <w:p w14:paraId="5C54A58F" w14:textId="77777777" w:rsidR="00281FAF" w:rsidRDefault="00281FAF" w:rsidP="00281FAF">
      <w:pPr>
        <w:jc w:val="left"/>
        <w:rPr>
          <w:rStyle w:val="markedcontent"/>
          <w:rFonts w:cs="Arial"/>
          <w:szCs w:val="20"/>
        </w:rPr>
      </w:pPr>
      <w:r w:rsidRPr="00281FAF">
        <w:rPr>
          <w:rStyle w:val="markedcontent"/>
          <w:rFonts w:cs="Arial"/>
          <w:szCs w:val="20"/>
        </w:rPr>
        <w:t>La FSMA attend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>que la supervision renforcée mise en place par l’employeur du PCP en formation couvre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>au moins les deux aspects suivants :</w:t>
      </w:r>
    </w:p>
    <w:p w14:paraId="5D4C670B" w14:textId="4F68BA66" w:rsidR="00281FAF" w:rsidRPr="00281FAF" w:rsidRDefault="00281FAF" w:rsidP="00281FAF">
      <w:pPr>
        <w:jc w:val="left"/>
        <w:rPr>
          <w:rStyle w:val="markedcontent"/>
          <w:rFonts w:cs="Arial"/>
          <w:color w:val="808080" w:themeColor="background1" w:themeShade="80"/>
          <w:szCs w:val="20"/>
        </w:rPr>
      </w:pPr>
      <w:r>
        <w:rPr>
          <w:rStyle w:val="markedcontent"/>
          <w:rFonts w:cs="Arial"/>
          <w:szCs w:val="20"/>
        </w:rPr>
        <w:t>1</w:t>
      </w:r>
      <w:r w:rsidRPr="00281FAF">
        <w:rPr>
          <w:rStyle w:val="markedcontent"/>
          <w:rFonts w:cs="Arial"/>
          <w:szCs w:val="20"/>
        </w:rPr>
        <w:t>. contrôle renforcé effectif de la qualité de toutes les activités du PCP en formation et</w:t>
      </w:r>
      <w:r w:rsidRPr="00281FAF">
        <w:rPr>
          <w:szCs w:val="20"/>
        </w:rPr>
        <w:br/>
      </w:r>
      <w:r w:rsidRPr="00281FAF">
        <w:rPr>
          <w:rStyle w:val="markedcontent"/>
          <w:rFonts w:cs="Arial"/>
          <w:szCs w:val="20"/>
        </w:rPr>
        <w:t>de la bonne application des réglementations applicables ;</w:t>
      </w:r>
      <w:r w:rsidRPr="00281FAF">
        <w:rPr>
          <w:szCs w:val="20"/>
        </w:rPr>
        <w:br/>
      </w:r>
      <w:r>
        <w:rPr>
          <w:rStyle w:val="markedcontent"/>
          <w:rFonts w:cs="Arial"/>
          <w:szCs w:val="20"/>
        </w:rPr>
        <w:br/>
        <w:t>2</w:t>
      </w:r>
      <w:r w:rsidRPr="00281FAF">
        <w:rPr>
          <w:rStyle w:val="markedcontent"/>
          <w:rFonts w:cs="Arial"/>
          <w:szCs w:val="20"/>
        </w:rPr>
        <w:t>. vérification du fait que le PCP en formation est exposé à suffisamment d’activités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>différentes pour s’assurer que son expérience couvre les différentes facettes du métier,</w:t>
      </w:r>
      <w:r>
        <w:rPr>
          <w:rStyle w:val="markedcontent"/>
          <w:rFonts w:cs="Arial"/>
          <w:szCs w:val="20"/>
        </w:rPr>
        <w:t xml:space="preserve"> </w:t>
      </w:r>
      <w:r w:rsidRPr="00281FAF">
        <w:rPr>
          <w:rStyle w:val="markedcontent"/>
          <w:rFonts w:cs="Arial"/>
          <w:szCs w:val="20"/>
        </w:rPr>
        <w:t>et s’assurer que son expérience soit utile pour la profession.</w:t>
      </w:r>
      <w:r>
        <w:br/>
      </w:r>
      <w:r>
        <w:rPr>
          <w:rStyle w:val="markedcontent"/>
          <w:rFonts w:cs="Arial"/>
          <w:szCs w:val="20"/>
        </w:rPr>
        <w:br/>
      </w:r>
      <w:r w:rsidRPr="00281FAF">
        <w:rPr>
          <w:rStyle w:val="markedcontent"/>
          <w:rFonts w:cs="Arial"/>
          <w:szCs w:val="20"/>
        </w:rPr>
        <w:t xml:space="preserve">La FSMA s’attend à ce que l’employeur de PCP en formation tienne à sa disposition un dossier </w:t>
      </w:r>
      <w:r w:rsidRPr="00281FAF">
        <w:rPr>
          <w:rStyle w:val="markedcontent"/>
          <w:rFonts w:cs="Arial"/>
          <w:color w:val="808080" w:themeColor="background1" w:themeShade="80"/>
          <w:szCs w:val="20"/>
        </w:rPr>
        <w:t>concernant chacun de ses PCP en formation. Ce dossier doit contenir au minimum :</w:t>
      </w:r>
    </w:p>
    <w:p w14:paraId="617EC538" w14:textId="22B99EBF" w:rsidR="00281FAF" w:rsidRPr="00281FAF" w:rsidRDefault="00281FAF" w:rsidP="00281FAF">
      <w:pPr>
        <w:jc w:val="left"/>
        <w:rPr>
          <w:rFonts w:eastAsia="Times New Roman"/>
          <w:color w:val="808080" w:themeColor="background1" w:themeShade="80"/>
          <w:lang w:eastAsia="fr-BE"/>
        </w:rPr>
      </w:pPr>
      <w:r w:rsidRPr="00281FAF">
        <w:rPr>
          <w:rFonts w:eastAsia="Times New Roman"/>
          <w:color w:val="808080" w:themeColor="background1" w:themeShade="80"/>
          <w:lang w:eastAsia="fr-BE"/>
        </w:rPr>
        <w:t>1.  Un rapport comprenant :</w:t>
      </w:r>
      <w:r w:rsidRPr="00281FAF">
        <w:rPr>
          <w:rFonts w:eastAsia="Times New Roman"/>
          <w:color w:val="808080" w:themeColor="background1" w:themeShade="80"/>
          <w:lang w:eastAsia="fr-BE"/>
        </w:rPr>
        <w:br/>
      </w:r>
      <w:r>
        <w:rPr>
          <w:rFonts w:eastAsia="Times New Roman"/>
          <w:color w:val="808080" w:themeColor="background1" w:themeShade="80"/>
          <w:lang w:eastAsia="fr-BE"/>
        </w:rPr>
        <w:br/>
      </w:r>
      <w:r w:rsidRPr="00281FAF">
        <w:rPr>
          <w:rFonts w:eastAsia="Times New Roman"/>
          <w:color w:val="808080" w:themeColor="background1" w:themeShade="80"/>
          <w:lang w:eastAsia="fr-BE"/>
        </w:rPr>
        <w:t>a. L’identité du PCP en formation;</w:t>
      </w:r>
      <w:r w:rsidRPr="00281FAF">
        <w:rPr>
          <w:rFonts w:eastAsia="Times New Roman"/>
          <w:color w:val="808080" w:themeColor="background1" w:themeShade="80"/>
          <w:lang w:eastAsia="fr-BE"/>
        </w:rPr>
        <w:br/>
        <w:t>b. La date de début d’activité;</w:t>
      </w:r>
      <w:r w:rsidRPr="00281FAF">
        <w:rPr>
          <w:rFonts w:eastAsia="Times New Roman"/>
          <w:color w:val="808080" w:themeColor="background1" w:themeShade="80"/>
          <w:lang w:eastAsia="fr-BE"/>
        </w:rPr>
        <w:br/>
        <w:t>c. L’identité du responsable de la supervision renforcée;</w:t>
      </w:r>
      <w:r w:rsidRPr="00281FAF">
        <w:rPr>
          <w:rFonts w:eastAsia="Times New Roman"/>
          <w:color w:val="808080" w:themeColor="background1" w:themeShade="80"/>
          <w:lang w:eastAsia="fr-BE"/>
        </w:rPr>
        <w:br/>
        <w:t>d. Un résumé des tâches effectuées pendant la période de « formation »;</w:t>
      </w:r>
      <w:r w:rsidRPr="00281FAF">
        <w:rPr>
          <w:rFonts w:eastAsia="Times New Roman"/>
          <w:color w:val="808080" w:themeColor="background1" w:themeShade="80"/>
          <w:lang w:eastAsia="fr-BE"/>
        </w:rPr>
        <w:br/>
      </w:r>
      <w:r w:rsidRPr="00281FAF">
        <w:rPr>
          <w:rFonts w:eastAsia="Times New Roman"/>
          <w:color w:val="808080" w:themeColor="background1" w:themeShade="80"/>
          <w:lang w:eastAsia="fr-BE"/>
        </w:rPr>
        <w:lastRenderedPageBreak/>
        <w:t>e. La date des examens passés par le PCP;</w:t>
      </w:r>
      <w:r w:rsidRPr="00281FAF">
        <w:rPr>
          <w:rFonts w:eastAsia="Times New Roman"/>
          <w:color w:val="808080" w:themeColor="background1" w:themeShade="80"/>
          <w:lang w:eastAsia="fr-BE"/>
        </w:rPr>
        <w:br/>
        <w:t>f. Les formations organisées par l’employeur et suivies par le PCP en formation;</w:t>
      </w:r>
      <w:r w:rsidRPr="00281FAF">
        <w:rPr>
          <w:rFonts w:eastAsia="Times New Roman"/>
          <w:color w:val="808080" w:themeColor="background1" w:themeShade="80"/>
          <w:lang w:eastAsia="fr-BE"/>
        </w:rPr>
        <w:br/>
        <w:t>g. Les éventuels commentaire</w:t>
      </w:r>
      <w:r w:rsidR="00181F4E">
        <w:rPr>
          <w:rFonts w:eastAsia="Times New Roman"/>
          <w:color w:val="808080" w:themeColor="background1" w:themeShade="80"/>
          <w:lang w:eastAsia="fr-BE"/>
        </w:rPr>
        <w:t>s</w:t>
      </w:r>
      <w:r w:rsidRPr="00281FAF">
        <w:rPr>
          <w:rFonts w:eastAsia="Times New Roman"/>
          <w:color w:val="808080" w:themeColor="background1" w:themeShade="80"/>
          <w:lang w:eastAsia="fr-BE"/>
        </w:rPr>
        <w:t xml:space="preserve"> du responsable de la supervision renforcée.</w:t>
      </w:r>
      <w:r w:rsidRPr="00281FAF">
        <w:rPr>
          <w:rFonts w:eastAsia="Times New Roman"/>
          <w:color w:val="808080" w:themeColor="background1" w:themeShade="80"/>
          <w:lang w:eastAsia="fr-BE"/>
        </w:rPr>
        <w:br/>
      </w:r>
      <w:r>
        <w:rPr>
          <w:rFonts w:eastAsia="Times New Roman"/>
          <w:color w:val="808080" w:themeColor="background1" w:themeShade="80"/>
          <w:lang w:eastAsia="fr-BE"/>
        </w:rPr>
        <w:br/>
      </w:r>
      <w:r w:rsidRPr="00281FAF">
        <w:rPr>
          <w:rFonts w:eastAsia="Times New Roman"/>
          <w:color w:val="808080" w:themeColor="background1" w:themeShade="80"/>
          <w:lang w:eastAsia="fr-BE"/>
        </w:rPr>
        <w:t>2. Les pièces justificatives utiles pour appuyer le contenu du rapport.</w:t>
      </w:r>
      <w:r w:rsidRPr="00281FAF">
        <w:rPr>
          <w:rFonts w:eastAsia="Times New Roman"/>
          <w:color w:val="808080" w:themeColor="background1" w:themeShade="80"/>
          <w:lang w:eastAsia="fr-BE"/>
        </w:rPr>
        <w:br/>
      </w:r>
      <w:r>
        <w:rPr>
          <w:rFonts w:eastAsia="Times New Roman"/>
          <w:color w:val="808080" w:themeColor="background1" w:themeShade="80"/>
          <w:lang w:eastAsia="fr-BE"/>
        </w:rPr>
        <w:br/>
      </w:r>
      <w:r w:rsidRPr="00281FAF">
        <w:rPr>
          <w:rFonts w:eastAsia="Times New Roman"/>
          <w:color w:val="808080" w:themeColor="background1" w:themeShade="80"/>
          <w:lang w:eastAsia="fr-BE"/>
        </w:rPr>
        <w:t>3. La preuve de l’acceptation de ce rôle par le responsable de la supervision renforcée, avant le début de l’activité du PCP en formation.</w:t>
      </w:r>
      <w:r w:rsidRPr="00281FAF">
        <w:rPr>
          <w:rFonts w:eastAsia="Times New Roman"/>
          <w:color w:val="auto"/>
          <w:lang w:eastAsia="fr-BE"/>
        </w:rPr>
        <w:br/>
      </w:r>
      <w:r>
        <w:rPr>
          <w:rFonts w:eastAsia="Times New Roman"/>
          <w:color w:val="808080" w:themeColor="background1" w:themeShade="80"/>
          <w:lang w:eastAsia="fr-BE"/>
        </w:rPr>
        <w:br/>
      </w:r>
      <w:r w:rsidR="00181F4E">
        <w:rPr>
          <w:rFonts w:eastAsia="Times New Roman"/>
          <w:color w:val="808080" w:themeColor="background1" w:themeShade="80"/>
          <w:lang w:eastAsia="fr-BE"/>
        </w:rPr>
        <w:t>É</w:t>
      </w:r>
      <w:r w:rsidRPr="00281FAF">
        <w:rPr>
          <w:rFonts w:eastAsia="Times New Roman"/>
          <w:color w:val="808080" w:themeColor="background1" w:themeShade="80"/>
          <w:lang w:eastAsia="fr-BE"/>
        </w:rPr>
        <w:t>tant donné le rôle du responsable de la supervision renforcée, et étant donné que ce rôle requiert une supervision effective très régulière, la FSMA s’attend à ce que, si un employeur souhaite qu’une seule et même personne puisse exercer simultanément la supervision renforcée sur plusieurs PCP en formation, cet employeur puisse expliquer quelles mesures concrètes seront mises en place</w:t>
      </w:r>
      <w:r w:rsidRPr="00281FAF">
        <w:rPr>
          <w:rFonts w:eastAsia="Times New Roman"/>
          <w:color w:val="808080" w:themeColor="background1" w:themeShade="80"/>
          <w:lang w:eastAsia="fr-BE"/>
        </w:rPr>
        <w:br/>
        <w:t xml:space="preserve">pour s’assurer que cette personne soit à même d’exercer ce contrôle in </w:t>
      </w:r>
      <w:proofErr w:type="spellStart"/>
      <w:r w:rsidRPr="00281FAF">
        <w:rPr>
          <w:rFonts w:eastAsia="Times New Roman"/>
          <w:color w:val="808080" w:themeColor="background1" w:themeShade="80"/>
          <w:lang w:eastAsia="fr-BE"/>
        </w:rPr>
        <w:t>concreto</w:t>
      </w:r>
      <w:proofErr w:type="spellEnd"/>
      <w:r w:rsidRPr="00281FAF">
        <w:rPr>
          <w:rFonts w:eastAsia="Times New Roman"/>
          <w:color w:val="808080" w:themeColor="background1" w:themeShade="80"/>
          <w:lang w:eastAsia="fr-BE"/>
        </w:rPr>
        <w:t>, et comment ce rôle s’articule avec les éventuelles autres tâches de la personne concernée.</w:t>
      </w:r>
    </w:p>
    <w:p w14:paraId="4198F60A" w14:textId="350E517C" w:rsidR="00EA6913" w:rsidRPr="00430740" w:rsidRDefault="00281FAF" w:rsidP="00EA6913">
      <w:pPr>
        <w:pStyle w:val="Sansinterligne"/>
      </w:pPr>
      <w:r>
        <w:br/>
      </w:r>
      <w:r w:rsidR="00EA6913" w:rsidRPr="00430740">
        <w:t>To do</w:t>
      </w:r>
    </w:p>
    <w:p w14:paraId="7216A578" w14:textId="16B4E72F" w:rsidR="00281FAF" w:rsidRDefault="00115827" w:rsidP="00281FAF">
      <w:r>
        <w:br/>
      </w:r>
      <w:r w:rsidR="00281FAF">
        <w:t xml:space="preserve">L'outil 9 peut être utilisé comme base pour le rapport relatif à un PCP en formation. Il doit être adapté aux spécificités des activités du bureau, sa taille et aux éléments propres au PCP en formation. </w:t>
      </w:r>
    </w:p>
    <w:p w14:paraId="69D6D69D" w14:textId="0B738DA3" w:rsidR="00281FAF" w:rsidRDefault="00281FAF" w:rsidP="00281FAF">
      <w:r>
        <w:t>Ce document vous aidera démontrer que les conditions de supervision d'un PCP en formation sont remplies.</w:t>
      </w:r>
    </w:p>
    <w:p w14:paraId="71F44622" w14:textId="77777777" w:rsidR="00281FAF" w:rsidRDefault="00281FAF" w:rsidP="00281FAF">
      <w:r>
        <w:t>Un tel document doit être rempli et conservé pour chaque PCP en formation.</w:t>
      </w:r>
    </w:p>
    <w:p w14:paraId="00FA6826" w14:textId="77777777" w:rsidR="00E10934" w:rsidRDefault="00E10934" w:rsidP="00421595"/>
    <w:p w14:paraId="50439832" w14:textId="77777777" w:rsidR="00421595" w:rsidRPr="00421595" w:rsidRDefault="00421595" w:rsidP="00421595"/>
    <w:p w14:paraId="424221DD" w14:textId="5EE236F1" w:rsidR="0067103B" w:rsidRDefault="00481CF6" w:rsidP="00481CF6">
      <w:r>
        <w:br/>
      </w:r>
    </w:p>
    <w:p w14:paraId="009628A3" w14:textId="1E38791E" w:rsidR="00B4262C" w:rsidRPr="00812927" w:rsidRDefault="00B4262C" w:rsidP="0067103B">
      <w:pPr>
        <w:rPr>
          <w:b/>
          <w:color w:val="00B0F0"/>
        </w:rPr>
      </w:pPr>
    </w:p>
    <w:p w14:paraId="3EACE8B9" w14:textId="77777777" w:rsidR="00EA6913" w:rsidRDefault="00EA6913" w:rsidP="00EA6913">
      <w:pPr>
        <w:pStyle w:val="Titre"/>
        <w:jc w:val="left"/>
        <w:rPr>
          <w:i/>
          <w:sz w:val="15"/>
          <w:szCs w:val="15"/>
        </w:rPr>
      </w:pPr>
    </w:p>
    <w:sectPr w:rsidR="00EA6913" w:rsidSect="00AC315A">
      <w:headerReference w:type="default" r:id="rId9"/>
      <w:footerReference w:type="default" r:id="rId10"/>
      <w:pgSz w:w="11906" w:h="16838" w:code="9"/>
      <w:pgMar w:top="2951" w:right="851" w:bottom="1418" w:left="85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C118" w14:textId="77777777" w:rsidR="000B20E5" w:rsidRDefault="000B20E5" w:rsidP="00D65336">
      <w:pPr>
        <w:spacing w:after="0" w:line="240" w:lineRule="auto"/>
      </w:pPr>
      <w:r>
        <w:separator/>
      </w:r>
    </w:p>
  </w:endnote>
  <w:endnote w:type="continuationSeparator" w:id="0">
    <w:p w14:paraId="7A0ADEB4" w14:textId="77777777" w:rsidR="000B20E5" w:rsidRDefault="000B20E5" w:rsidP="00D6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89F" w14:textId="77777777" w:rsidR="00AC315A" w:rsidRPr="00AC315A" w:rsidRDefault="00AC315A" w:rsidP="00AC315A">
    <w:r w:rsidRPr="00AC315A">
      <w:rPr>
        <w:i/>
        <w:noProof/>
        <w:sz w:val="15"/>
        <w:szCs w:val="15"/>
        <w:lang w:eastAsia="fr-BE"/>
      </w:rPr>
      <w:drawing>
        <wp:anchor distT="0" distB="0" distL="114300" distR="114300" simplePos="0" relativeHeight="251655679" behindDoc="1" locked="0" layoutInCell="1" allowOverlap="1" wp14:anchorId="2029AC8B" wp14:editId="79CD076A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7562850" cy="1845945"/>
          <wp:effectExtent l="0" t="0" r="0" b="1905"/>
          <wp:wrapNone/>
          <wp:docPr id="71" name="Image 71" descr="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IED-DE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86AE3" w14:textId="77777777" w:rsidR="00AC315A" w:rsidRPr="00AC315A" w:rsidRDefault="00AC315A" w:rsidP="00AC315A"/>
  <w:p w14:paraId="0829591D" w14:textId="77777777" w:rsidR="00AC315A" w:rsidRDefault="00AC315A" w:rsidP="00C56091">
    <w:pPr>
      <w:pStyle w:val="Titre"/>
    </w:pPr>
  </w:p>
  <w:p w14:paraId="354C6E6D" w14:textId="77777777" w:rsidR="00AC315A" w:rsidRDefault="00AC315A" w:rsidP="00C56091">
    <w:pPr>
      <w:pStyle w:val="Titre"/>
    </w:pPr>
    <w:r w:rsidRPr="000718E2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A2732E" wp14:editId="78298758">
              <wp:simplePos x="0" y="0"/>
              <wp:positionH relativeFrom="column">
                <wp:posOffset>1206500</wp:posOffset>
              </wp:positionH>
              <wp:positionV relativeFrom="paragraph">
                <wp:posOffset>248920</wp:posOffset>
              </wp:positionV>
              <wp:extent cx="4124325" cy="0"/>
              <wp:effectExtent l="0" t="0" r="28575" b="190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4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8F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95pt;margin-top:19.6pt;width:32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IAIQIAADwEAAAOAAAAZHJzL2Uyb0RvYy54bWysU02P2jAQvVfqf7B8h3xsoBARVtsEetm2&#10;SLv9AcZ2EquJbdmGgKr+944NQUt7qapenHFm/ObNm5nV46nv0JEbK5QscDKNMeKSKiZkU+Bvr9vJ&#10;AiPriGSkU5IX+Mwtfly/f7cadM5T1aqOcYMARNp80AVundN5FFna8p7YqdJcgrNWpicOrqaJmCED&#10;oPddlMbxPBqUYdooyq2Fv9XFidcBv645dV/r2nKHugIDNxdOE869P6P1iuSNIboV9EqD/AOLnggJ&#10;SW9QFXEEHYz4A6oX1Cirajelqo9UXQvKQw1QTRL/Vs1LSzQPtYA4Vt9ksv8Pln457gwSDHqHkSQ9&#10;tOjp4FTIjNKgz6BtDmGl3BlfIT3JF/2s6HeLpCpbIhseol/PGh4nXtHo7om/WA1Z9sNnxSCGQIIg&#10;1qk2vYcEGdAp9OR86wk/OUThZ5ak2UM6w4iOvojk40NtrPvEVY+8UWDrDBFN60olJXRemSSkIcdn&#10;6zwtko8PfFaptqLrwgB0Eg0FXs4gj/dY1QnmneFimn3ZGXQkfoTij/E2qAJgd2FGHSQLYC0nbHO1&#10;HRHdxYb4Tno8KAzoXK3LjPxYxsvNYrPIJlk630yyuKomT9sym8y3yYdZ9VCVZZX89NSSLG8FY1x6&#10;duO8JtnfzcN1cy6TdpvYmwzRPXrQC8iO30A6dNY30y+YzfeKnXdm7DiMaAi+rpPfgbd3sN8u/foX&#10;AAAA//8DAFBLAwQUAAYACAAAACEAbJqfxd4AAAAJAQAADwAAAGRycy9kb3ducmV2LnhtbEyPzU7D&#10;MBCE70i8g7VI3KhDKlCTxqn4EaJCvRA49OjG2yRKvI5spw1vzyIOcJzZ0ew3xWa2gzihD50jBbeL&#10;BARS7UxHjYLPj5ebFYgQNRk9OEIFXxhgU15eFDo37kzveKpiI7iEQq4VtDGOuZShbtHqsHAjEt+O&#10;zlsdWfpGGq/PXG4HmSbJvbS6I/7Q6hGfWqz7arIKXsdHV+8md0yf37Y49FW/3/peqeur+WENIuIc&#10;/8Lwg8/oUDLTwU1kghhYZwlviQqWWQqCA6tldgfi8GvIspD/F5TfAAAA//8DAFBLAQItABQABgAI&#10;AAAAIQC2gziS/gAAAOEBAAATAAAAAAAAAAAAAAAAAAAAAABbQ29udGVudF9UeXBlc10ueG1sUEsB&#10;Ai0AFAAGAAgAAAAhADj9If/WAAAAlAEAAAsAAAAAAAAAAAAAAAAALwEAAF9yZWxzLy5yZWxzUEsB&#10;Ai0AFAAGAAgAAAAhAPlZAgAhAgAAPAQAAA4AAAAAAAAAAAAAAAAALgIAAGRycy9lMm9Eb2MueG1s&#10;UEsBAi0AFAAGAAgAAAAhAGyan8XeAAAACQEAAA8AAAAAAAAAAAAAAAAAewQAAGRycy9kb3ducmV2&#10;LnhtbFBLBQYAAAAABAAEAPMAAACGBQAAAAA=&#10;" strokecolor="#00b0f0"/>
          </w:pict>
        </mc:Fallback>
      </mc:AlternateContent>
    </w:r>
  </w:p>
  <w:p w14:paraId="50350A9D" w14:textId="77777777" w:rsidR="00050A88" w:rsidRPr="000718E2" w:rsidRDefault="00050A88" w:rsidP="00C56091">
    <w:pPr>
      <w:pStyle w:val="Titre"/>
    </w:pPr>
    <w:r w:rsidRPr="000718E2">
      <w:t>FEPRABEL | Union professionnelle reconnue | 40, Avenue Albert Elisabeth | 1200 Bruxelles</w:t>
    </w:r>
    <w:r w:rsidRPr="000718E2">
      <w:br/>
    </w:r>
    <w:r w:rsidRPr="000718E2">
      <w:rPr>
        <w:rStyle w:val="Titre3Car"/>
      </w:rPr>
      <w:t xml:space="preserve">Tél: 02/743.25.60 - Fax: 02/735.44.58 | </w:t>
    </w:r>
    <w:hyperlink r:id="rId2" w:history="1">
      <w:r w:rsidRPr="000718E2">
        <w:rPr>
          <w:rStyle w:val="Lienhypertexte"/>
          <w:szCs w:val="26"/>
        </w:rPr>
        <w:t>contact@feprabel.be</w:t>
      </w:r>
    </w:hyperlink>
    <w:r w:rsidRPr="000718E2">
      <w:rPr>
        <w:rStyle w:val="Titre3Car"/>
      </w:rPr>
      <w:t xml:space="preserve">| </w:t>
    </w:r>
    <w:hyperlink r:id="rId3" w:history="1">
      <w:r w:rsidRPr="000718E2">
        <w:rPr>
          <w:rStyle w:val="Titre3Car"/>
        </w:rPr>
        <w:t>www.feprabel.be</w:t>
      </w:r>
    </w:hyperlink>
    <w:r w:rsidRPr="000718E2">
      <w:rPr>
        <w:rStyle w:val="Titre3Car"/>
      </w:rPr>
      <w:br/>
      <w:t>Numéro d’entreprise : 0406.577.280 | Compte bancaire : 068-2427563-68</w:t>
    </w:r>
  </w:p>
  <w:p w14:paraId="1DE4F9A9" w14:textId="77777777" w:rsidR="00050A88" w:rsidRPr="00C56091" w:rsidRDefault="00050A88" w:rsidP="00C56091">
    <w:pPr>
      <w:pStyle w:val="Pieddepage"/>
      <w:rPr>
        <w:rStyle w:val="Titre3Car"/>
        <w:rFonts w:eastAsia="Calibri"/>
        <w:bCs w:val="0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FF21" w14:textId="77777777" w:rsidR="000B20E5" w:rsidRDefault="000B20E5" w:rsidP="00D65336">
      <w:pPr>
        <w:spacing w:after="0" w:line="240" w:lineRule="auto"/>
      </w:pPr>
      <w:r>
        <w:separator/>
      </w:r>
    </w:p>
  </w:footnote>
  <w:footnote w:type="continuationSeparator" w:id="0">
    <w:p w14:paraId="2BD60E2F" w14:textId="77777777" w:rsidR="000B20E5" w:rsidRDefault="000B20E5" w:rsidP="00D6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7D5" w14:textId="77777777" w:rsidR="00050A88" w:rsidRDefault="00F5498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1EDAC130" wp14:editId="49320D01">
          <wp:simplePos x="0" y="0"/>
          <wp:positionH relativeFrom="column">
            <wp:posOffset>-539750</wp:posOffset>
          </wp:positionH>
          <wp:positionV relativeFrom="paragraph">
            <wp:posOffset>-459740</wp:posOffset>
          </wp:positionV>
          <wp:extent cx="7571105" cy="1915160"/>
          <wp:effectExtent l="0" t="0" r="0" b="0"/>
          <wp:wrapThrough wrapText="bothSides">
            <wp:wrapPolygon edited="0">
              <wp:start x="0" y="0"/>
              <wp:lineTo x="0" y="21485"/>
              <wp:lineTo x="21522" y="21485"/>
              <wp:lineTo x="21522" y="0"/>
              <wp:lineTo x="0" y="0"/>
            </wp:wrapPolygon>
          </wp:wrapThrough>
          <wp:docPr id="70" name="Image 70" descr="ENTETE-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TETE-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91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1A8CD" w14:textId="77777777" w:rsidR="00050A88" w:rsidRDefault="00050A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B8"/>
    <w:multiLevelType w:val="hybridMultilevel"/>
    <w:tmpl w:val="337A5DA8"/>
    <w:lvl w:ilvl="0" w:tplc="F5986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7DE"/>
    <w:multiLevelType w:val="hybridMultilevel"/>
    <w:tmpl w:val="77A2F7F6"/>
    <w:lvl w:ilvl="0" w:tplc="08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D2D2208"/>
    <w:multiLevelType w:val="hybridMultilevel"/>
    <w:tmpl w:val="68FE5A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C5214"/>
    <w:multiLevelType w:val="hybridMultilevel"/>
    <w:tmpl w:val="9C783B1A"/>
    <w:lvl w:ilvl="0" w:tplc="20107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0F66182"/>
    <w:multiLevelType w:val="hybridMultilevel"/>
    <w:tmpl w:val="EF5888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1E1B"/>
    <w:multiLevelType w:val="hybridMultilevel"/>
    <w:tmpl w:val="28E89356"/>
    <w:lvl w:ilvl="0" w:tplc="A056B1F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48D3"/>
    <w:multiLevelType w:val="hybridMultilevel"/>
    <w:tmpl w:val="009C9A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A19D2"/>
    <w:multiLevelType w:val="hybridMultilevel"/>
    <w:tmpl w:val="866C5E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1A44"/>
    <w:multiLevelType w:val="hybridMultilevel"/>
    <w:tmpl w:val="ED06C826"/>
    <w:lvl w:ilvl="0" w:tplc="4420DBF6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325"/>
    <w:multiLevelType w:val="hybridMultilevel"/>
    <w:tmpl w:val="37B23594"/>
    <w:lvl w:ilvl="0" w:tplc="040C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35E7339"/>
    <w:multiLevelType w:val="hybridMultilevel"/>
    <w:tmpl w:val="B7A47E0C"/>
    <w:lvl w:ilvl="0" w:tplc="5D4C8A8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2344"/>
    <w:multiLevelType w:val="hybridMultilevel"/>
    <w:tmpl w:val="AC78F074"/>
    <w:lvl w:ilvl="0" w:tplc="0518D4B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F852D29"/>
    <w:multiLevelType w:val="hybridMultilevel"/>
    <w:tmpl w:val="AAD40690"/>
    <w:lvl w:ilvl="0" w:tplc="EA7ADC44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1F2F"/>
    <w:multiLevelType w:val="hybridMultilevel"/>
    <w:tmpl w:val="1F1005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73F1"/>
    <w:multiLevelType w:val="hybridMultilevel"/>
    <w:tmpl w:val="19C4B26C"/>
    <w:lvl w:ilvl="0" w:tplc="31145734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7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8A66E0C"/>
    <w:multiLevelType w:val="hybridMultilevel"/>
    <w:tmpl w:val="0E82016C"/>
    <w:lvl w:ilvl="0" w:tplc="D0107C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7AFD"/>
    <w:multiLevelType w:val="hybridMultilevel"/>
    <w:tmpl w:val="2F8A2E7A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5F83"/>
    <w:multiLevelType w:val="hybridMultilevel"/>
    <w:tmpl w:val="BF56E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D07AE"/>
    <w:multiLevelType w:val="hybridMultilevel"/>
    <w:tmpl w:val="B7A6CD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91BA7"/>
    <w:multiLevelType w:val="hybridMultilevel"/>
    <w:tmpl w:val="2B1093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A22876"/>
    <w:multiLevelType w:val="hybridMultilevel"/>
    <w:tmpl w:val="7B863B4C"/>
    <w:lvl w:ilvl="0" w:tplc="C49C28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46A0"/>
    <w:multiLevelType w:val="hybridMultilevel"/>
    <w:tmpl w:val="3560274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A6336"/>
    <w:multiLevelType w:val="hybridMultilevel"/>
    <w:tmpl w:val="1C564EC2"/>
    <w:lvl w:ilvl="0" w:tplc="0D1EAF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71D8E"/>
    <w:multiLevelType w:val="hybridMultilevel"/>
    <w:tmpl w:val="113EE5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1431D"/>
    <w:multiLevelType w:val="hybridMultilevel"/>
    <w:tmpl w:val="F9806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A49F9"/>
    <w:multiLevelType w:val="hybridMultilevel"/>
    <w:tmpl w:val="2F342AA0"/>
    <w:lvl w:ilvl="0" w:tplc="97425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16"/>
        <w:szCs w:val="16"/>
        <w:u w:val="none"/>
      </w:rPr>
    </w:lvl>
    <w:lvl w:ilvl="1" w:tplc="E85E1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8"/>
        <w:szCs w:val="18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38B0C39"/>
    <w:multiLevelType w:val="hybridMultilevel"/>
    <w:tmpl w:val="D5383F0A"/>
    <w:lvl w:ilvl="0" w:tplc="0518D4B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24E5A01"/>
    <w:multiLevelType w:val="hybridMultilevel"/>
    <w:tmpl w:val="665068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572AC"/>
    <w:multiLevelType w:val="hybridMultilevel"/>
    <w:tmpl w:val="27A8C7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F1946"/>
    <w:multiLevelType w:val="hybridMultilevel"/>
    <w:tmpl w:val="54D61212"/>
    <w:lvl w:ilvl="0" w:tplc="B39866F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A4A61"/>
    <w:multiLevelType w:val="hybridMultilevel"/>
    <w:tmpl w:val="59FC6D26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86F"/>
    <w:multiLevelType w:val="hybridMultilevel"/>
    <w:tmpl w:val="9440C3BC"/>
    <w:lvl w:ilvl="0" w:tplc="3B4896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5A9C"/>
    <w:multiLevelType w:val="hybridMultilevel"/>
    <w:tmpl w:val="A0904C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5"/>
  </w:num>
  <w:num w:numId="5">
    <w:abstractNumId w:val="0"/>
  </w:num>
  <w:num w:numId="6">
    <w:abstractNumId w:val="13"/>
  </w:num>
  <w:num w:numId="7">
    <w:abstractNumId w:val="5"/>
  </w:num>
  <w:num w:numId="8">
    <w:abstractNumId w:val="18"/>
  </w:num>
  <w:num w:numId="9">
    <w:abstractNumId w:val="26"/>
  </w:num>
  <w:num w:numId="10">
    <w:abstractNumId w:val="1"/>
  </w:num>
  <w:num w:numId="11">
    <w:abstractNumId w:val="10"/>
  </w:num>
  <w:num w:numId="12">
    <w:abstractNumId w:val="27"/>
  </w:num>
  <w:num w:numId="13">
    <w:abstractNumId w:val="14"/>
  </w:num>
  <w:num w:numId="14">
    <w:abstractNumId w:val="19"/>
  </w:num>
  <w:num w:numId="15">
    <w:abstractNumId w:val="2"/>
  </w:num>
  <w:num w:numId="16">
    <w:abstractNumId w:val="17"/>
  </w:num>
  <w:num w:numId="17">
    <w:abstractNumId w:val="23"/>
  </w:num>
  <w:num w:numId="18">
    <w:abstractNumId w:val="29"/>
  </w:num>
  <w:num w:numId="19">
    <w:abstractNumId w:val="16"/>
  </w:num>
  <w:num w:numId="20">
    <w:abstractNumId w:val="20"/>
  </w:num>
  <w:num w:numId="21">
    <w:abstractNumId w:val="30"/>
  </w:num>
  <w:num w:numId="22">
    <w:abstractNumId w:val="21"/>
  </w:num>
  <w:num w:numId="23">
    <w:abstractNumId w:val="4"/>
  </w:num>
  <w:num w:numId="24">
    <w:abstractNumId w:val="7"/>
  </w:num>
  <w:num w:numId="25">
    <w:abstractNumId w:val="12"/>
  </w:num>
  <w:num w:numId="26">
    <w:abstractNumId w:val="8"/>
  </w:num>
  <w:num w:numId="27">
    <w:abstractNumId w:val="24"/>
  </w:num>
  <w:num w:numId="28">
    <w:abstractNumId w:val="32"/>
  </w:num>
  <w:num w:numId="29">
    <w:abstractNumId w:val="15"/>
  </w:num>
  <w:num w:numId="30">
    <w:abstractNumId w:val="31"/>
  </w:num>
  <w:num w:numId="31">
    <w:abstractNumId w:val="6"/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36"/>
    <w:rsid w:val="00006AC4"/>
    <w:rsid w:val="00013D0E"/>
    <w:rsid w:val="000175EA"/>
    <w:rsid w:val="000318BD"/>
    <w:rsid w:val="00035473"/>
    <w:rsid w:val="00035A3C"/>
    <w:rsid w:val="000454A8"/>
    <w:rsid w:val="00050A88"/>
    <w:rsid w:val="0006790D"/>
    <w:rsid w:val="000731CC"/>
    <w:rsid w:val="00075E74"/>
    <w:rsid w:val="0009022B"/>
    <w:rsid w:val="0009442B"/>
    <w:rsid w:val="000A674F"/>
    <w:rsid w:val="000B20E5"/>
    <w:rsid w:val="000B3363"/>
    <w:rsid w:val="000B63AF"/>
    <w:rsid w:val="000C054E"/>
    <w:rsid w:val="000C6FCC"/>
    <w:rsid w:val="000D2B55"/>
    <w:rsid w:val="000D7E08"/>
    <w:rsid w:val="000E0BC0"/>
    <w:rsid w:val="00106A2F"/>
    <w:rsid w:val="00106EC7"/>
    <w:rsid w:val="00110E0F"/>
    <w:rsid w:val="001118B5"/>
    <w:rsid w:val="001120A3"/>
    <w:rsid w:val="001124A4"/>
    <w:rsid w:val="00115827"/>
    <w:rsid w:val="001165E8"/>
    <w:rsid w:val="00120516"/>
    <w:rsid w:val="001259E6"/>
    <w:rsid w:val="0013603B"/>
    <w:rsid w:val="0015401E"/>
    <w:rsid w:val="00181F4E"/>
    <w:rsid w:val="00184773"/>
    <w:rsid w:val="001858DA"/>
    <w:rsid w:val="00185C26"/>
    <w:rsid w:val="001A1A8F"/>
    <w:rsid w:val="001B44BA"/>
    <w:rsid w:val="001C3407"/>
    <w:rsid w:val="001D2881"/>
    <w:rsid w:val="001E784D"/>
    <w:rsid w:val="00206191"/>
    <w:rsid w:val="00214AB9"/>
    <w:rsid w:val="00220993"/>
    <w:rsid w:val="00221276"/>
    <w:rsid w:val="00222E28"/>
    <w:rsid w:val="00225EC2"/>
    <w:rsid w:val="00233A8A"/>
    <w:rsid w:val="00236B90"/>
    <w:rsid w:val="00237A2B"/>
    <w:rsid w:val="002510A3"/>
    <w:rsid w:val="00262011"/>
    <w:rsid w:val="00267DAE"/>
    <w:rsid w:val="00281FAF"/>
    <w:rsid w:val="002821C7"/>
    <w:rsid w:val="002B4C78"/>
    <w:rsid w:val="002E37A3"/>
    <w:rsid w:val="002E467A"/>
    <w:rsid w:val="002E75A8"/>
    <w:rsid w:val="002F4FBF"/>
    <w:rsid w:val="002F5A98"/>
    <w:rsid w:val="00300760"/>
    <w:rsid w:val="003062DD"/>
    <w:rsid w:val="00325135"/>
    <w:rsid w:val="00327A82"/>
    <w:rsid w:val="0034168F"/>
    <w:rsid w:val="00345AC0"/>
    <w:rsid w:val="00353912"/>
    <w:rsid w:val="00363E6D"/>
    <w:rsid w:val="00373C96"/>
    <w:rsid w:val="00377481"/>
    <w:rsid w:val="00380884"/>
    <w:rsid w:val="00382C05"/>
    <w:rsid w:val="003834FD"/>
    <w:rsid w:val="00397C0B"/>
    <w:rsid w:val="003A14D5"/>
    <w:rsid w:val="003A2A07"/>
    <w:rsid w:val="003A6342"/>
    <w:rsid w:val="003A7126"/>
    <w:rsid w:val="003B2907"/>
    <w:rsid w:val="003B4284"/>
    <w:rsid w:val="003C0D02"/>
    <w:rsid w:val="003E24C8"/>
    <w:rsid w:val="00403262"/>
    <w:rsid w:val="0041297B"/>
    <w:rsid w:val="00414ABA"/>
    <w:rsid w:val="00415EDD"/>
    <w:rsid w:val="00421595"/>
    <w:rsid w:val="0042264C"/>
    <w:rsid w:val="00430740"/>
    <w:rsid w:val="00435753"/>
    <w:rsid w:val="004360C9"/>
    <w:rsid w:val="00451C37"/>
    <w:rsid w:val="00456429"/>
    <w:rsid w:val="00467D18"/>
    <w:rsid w:val="00470B84"/>
    <w:rsid w:val="0047102E"/>
    <w:rsid w:val="00481CF6"/>
    <w:rsid w:val="00483581"/>
    <w:rsid w:val="004B021E"/>
    <w:rsid w:val="004B7395"/>
    <w:rsid w:val="004C3584"/>
    <w:rsid w:val="004D1B04"/>
    <w:rsid w:val="004D7373"/>
    <w:rsid w:val="004E614E"/>
    <w:rsid w:val="004E6AE8"/>
    <w:rsid w:val="004E6D8F"/>
    <w:rsid w:val="00512A87"/>
    <w:rsid w:val="0052459B"/>
    <w:rsid w:val="005256C0"/>
    <w:rsid w:val="00531C32"/>
    <w:rsid w:val="005330FD"/>
    <w:rsid w:val="00534E1C"/>
    <w:rsid w:val="0055212C"/>
    <w:rsid w:val="0055287A"/>
    <w:rsid w:val="0057321A"/>
    <w:rsid w:val="00576468"/>
    <w:rsid w:val="00580601"/>
    <w:rsid w:val="00581D89"/>
    <w:rsid w:val="00597B69"/>
    <w:rsid w:val="005A5B72"/>
    <w:rsid w:val="005A6EAB"/>
    <w:rsid w:val="005A6FE1"/>
    <w:rsid w:val="005B4D95"/>
    <w:rsid w:val="005D096D"/>
    <w:rsid w:val="005E3A31"/>
    <w:rsid w:val="005E76CE"/>
    <w:rsid w:val="005F279D"/>
    <w:rsid w:val="00601A7F"/>
    <w:rsid w:val="00605655"/>
    <w:rsid w:val="00606161"/>
    <w:rsid w:val="00607D87"/>
    <w:rsid w:val="006155FA"/>
    <w:rsid w:val="006223F9"/>
    <w:rsid w:val="00624C43"/>
    <w:rsid w:val="00624ED2"/>
    <w:rsid w:val="00660AA3"/>
    <w:rsid w:val="006632E7"/>
    <w:rsid w:val="0067103B"/>
    <w:rsid w:val="00683575"/>
    <w:rsid w:val="00684201"/>
    <w:rsid w:val="0068693B"/>
    <w:rsid w:val="006A00AF"/>
    <w:rsid w:val="006A12A2"/>
    <w:rsid w:val="006A4542"/>
    <w:rsid w:val="006A7C16"/>
    <w:rsid w:val="006C1551"/>
    <w:rsid w:val="006C6070"/>
    <w:rsid w:val="006D3014"/>
    <w:rsid w:val="006F6DE6"/>
    <w:rsid w:val="00702931"/>
    <w:rsid w:val="0072142F"/>
    <w:rsid w:val="0072166C"/>
    <w:rsid w:val="00730AF3"/>
    <w:rsid w:val="0073744A"/>
    <w:rsid w:val="00744106"/>
    <w:rsid w:val="0074526D"/>
    <w:rsid w:val="007456DC"/>
    <w:rsid w:val="0074654C"/>
    <w:rsid w:val="00755735"/>
    <w:rsid w:val="00764D7E"/>
    <w:rsid w:val="007A0D65"/>
    <w:rsid w:val="007B3134"/>
    <w:rsid w:val="007C3E65"/>
    <w:rsid w:val="007C4D57"/>
    <w:rsid w:val="007D6EC4"/>
    <w:rsid w:val="007E095D"/>
    <w:rsid w:val="007E20FC"/>
    <w:rsid w:val="007E6984"/>
    <w:rsid w:val="007E6D20"/>
    <w:rsid w:val="007F149A"/>
    <w:rsid w:val="007F3ED7"/>
    <w:rsid w:val="00804494"/>
    <w:rsid w:val="0080713E"/>
    <w:rsid w:val="00812927"/>
    <w:rsid w:val="008215AE"/>
    <w:rsid w:val="008234D4"/>
    <w:rsid w:val="0086252A"/>
    <w:rsid w:val="008824BF"/>
    <w:rsid w:val="00893B3A"/>
    <w:rsid w:val="008C0330"/>
    <w:rsid w:val="008C6276"/>
    <w:rsid w:val="008C798C"/>
    <w:rsid w:val="008D5234"/>
    <w:rsid w:val="008E6940"/>
    <w:rsid w:val="008F1AFE"/>
    <w:rsid w:val="008F61C2"/>
    <w:rsid w:val="00901735"/>
    <w:rsid w:val="00922BE5"/>
    <w:rsid w:val="009423F5"/>
    <w:rsid w:val="0094585D"/>
    <w:rsid w:val="009464E4"/>
    <w:rsid w:val="009B5A96"/>
    <w:rsid w:val="009B66CA"/>
    <w:rsid w:val="009D1188"/>
    <w:rsid w:val="009D1FC1"/>
    <w:rsid w:val="009F75DB"/>
    <w:rsid w:val="00A11249"/>
    <w:rsid w:val="00A120C4"/>
    <w:rsid w:val="00A16CB6"/>
    <w:rsid w:val="00A235FA"/>
    <w:rsid w:val="00A33702"/>
    <w:rsid w:val="00A37E46"/>
    <w:rsid w:val="00A46976"/>
    <w:rsid w:val="00A526AC"/>
    <w:rsid w:val="00A56BF9"/>
    <w:rsid w:val="00A73F66"/>
    <w:rsid w:val="00A845BF"/>
    <w:rsid w:val="00AB309D"/>
    <w:rsid w:val="00AB5C2E"/>
    <w:rsid w:val="00AC315A"/>
    <w:rsid w:val="00AC72AB"/>
    <w:rsid w:val="00AF4EC8"/>
    <w:rsid w:val="00B01556"/>
    <w:rsid w:val="00B02FEA"/>
    <w:rsid w:val="00B1209D"/>
    <w:rsid w:val="00B4262C"/>
    <w:rsid w:val="00B436CE"/>
    <w:rsid w:val="00B4419C"/>
    <w:rsid w:val="00B457C4"/>
    <w:rsid w:val="00B462A3"/>
    <w:rsid w:val="00B74423"/>
    <w:rsid w:val="00B76641"/>
    <w:rsid w:val="00B82F86"/>
    <w:rsid w:val="00B90C77"/>
    <w:rsid w:val="00B914F9"/>
    <w:rsid w:val="00BA496A"/>
    <w:rsid w:val="00BB5083"/>
    <w:rsid w:val="00BD0ADA"/>
    <w:rsid w:val="00BD6357"/>
    <w:rsid w:val="00BE6074"/>
    <w:rsid w:val="00BF5216"/>
    <w:rsid w:val="00BF55C4"/>
    <w:rsid w:val="00C03207"/>
    <w:rsid w:val="00C041D1"/>
    <w:rsid w:val="00C06189"/>
    <w:rsid w:val="00C12A43"/>
    <w:rsid w:val="00C146DC"/>
    <w:rsid w:val="00C229EB"/>
    <w:rsid w:val="00C23508"/>
    <w:rsid w:val="00C3014B"/>
    <w:rsid w:val="00C3036C"/>
    <w:rsid w:val="00C52426"/>
    <w:rsid w:val="00C53CAB"/>
    <w:rsid w:val="00C56091"/>
    <w:rsid w:val="00C734EE"/>
    <w:rsid w:val="00C945BB"/>
    <w:rsid w:val="00C96CFA"/>
    <w:rsid w:val="00CA2F64"/>
    <w:rsid w:val="00CA56EA"/>
    <w:rsid w:val="00CB0112"/>
    <w:rsid w:val="00CB63DB"/>
    <w:rsid w:val="00CC4AD8"/>
    <w:rsid w:val="00CD1512"/>
    <w:rsid w:val="00CD3D03"/>
    <w:rsid w:val="00CE05D2"/>
    <w:rsid w:val="00CE31AB"/>
    <w:rsid w:val="00CE605B"/>
    <w:rsid w:val="00CE7E9F"/>
    <w:rsid w:val="00CF24ED"/>
    <w:rsid w:val="00CF2A7C"/>
    <w:rsid w:val="00CF633A"/>
    <w:rsid w:val="00CF7599"/>
    <w:rsid w:val="00D06E33"/>
    <w:rsid w:val="00D10B09"/>
    <w:rsid w:val="00D112C3"/>
    <w:rsid w:val="00D120E5"/>
    <w:rsid w:val="00D15A2E"/>
    <w:rsid w:val="00D16666"/>
    <w:rsid w:val="00D203AA"/>
    <w:rsid w:val="00D24E05"/>
    <w:rsid w:val="00D34AC9"/>
    <w:rsid w:val="00D43710"/>
    <w:rsid w:val="00D52010"/>
    <w:rsid w:val="00D5606A"/>
    <w:rsid w:val="00D5610A"/>
    <w:rsid w:val="00D65336"/>
    <w:rsid w:val="00D66D89"/>
    <w:rsid w:val="00D84BE6"/>
    <w:rsid w:val="00D8610A"/>
    <w:rsid w:val="00D94C89"/>
    <w:rsid w:val="00DB10A6"/>
    <w:rsid w:val="00DB1AF7"/>
    <w:rsid w:val="00DC057F"/>
    <w:rsid w:val="00DC2EB1"/>
    <w:rsid w:val="00DC6C7A"/>
    <w:rsid w:val="00DD2331"/>
    <w:rsid w:val="00DD7174"/>
    <w:rsid w:val="00DD73BD"/>
    <w:rsid w:val="00DE5043"/>
    <w:rsid w:val="00DE5D8D"/>
    <w:rsid w:val="00E10934"/>
    <w:rsid w:val="00E16011"/>
    <w:rsid w:val="00E209F8"/>
    <w:rsid w:val="00E23789"/>
    <w:rsid w:val="00E26FB4"/>
    <w:rsid w:val="00E31F72"/>
    <w:rsid w:val="00E40459"/>
    <w:rsid w:val="00E63365"/>
    <w:rsid w:val="00E81628"/>
    <w:rsid w:val="00E86D0D"/>
    <w:rsid w:val="00EA59C1"/>
    <w:rsid w:val="00EA6913"/>
    <w:rsid w:val="00EB0D68"/>
    <w:rsid w:val="00EB41C8"/>
    <w:rsid w:val="00EB7B20"/>
    <w:rsid w:val="00EC15B8"/>
    <w:rsid w:val="00EC2E24"/>
    <w:rsid w:val="00EC5E0D"/>
    <w:rsid w:val="00ED39CB"/>
    <w:rsid w:val="00ED4BA3"/>
    <w:rsid w:val="00EE0060"/>
    <w:rsid w:val="00EF1642"/>
    <w:rsid w:val="00F0136F"/>
    <w:rsid w:val="00F04042"/>
    <w:rsid w:val="00F066D4"/>
    <w:rsid w:val="00F07E98"/>
    <w:rsid w:val="00F11EAC"/>
    <w:rsid w:val="00F237C0"/>
    <w:rsid w:val="00F43D4E"/>
    <w:rsid w:val="00F511C8"/>
    <w:rsid w:val="00F54980"/>
    <w:rsid w:val="00F638BD"/>
    <w:rsid w:val="00F6474C"/>
    <w:rsid w:val="00F84F4F"/>
    <w:rsid w:val="00F86E78"/>
    <w:rsid w:val="00F87653"/>
    <w:rsid w:val="00F9252B"/>
    <w:rsid w:val="00F95AFD"/>
    <w:rsid w:val="00FA723F"/>
    <w:rsid w:val="00FB5173"/>
    <w:rsid w:val="00FD13AB"/>
    <w:rsid w:val="00FD641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21088B"/>
  <w15:chartTrackingRefBased/>
  <w15:docId w15:val="{28ED8386-0A9E-43B7-8534-27040F7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eprabel"/>
    <w:qFormat/>
    <w:rsid w:val="00CF2A7C"/>
    <w:pPr>
      <w:spacing w:after="200" w:line="276" w:lineRule="auto"/>
      <w:jc w:val="both"/>
    </w:pPr>
    <w:rPr>
      <w:rFonts w:ascii="Verdana" w:hAnsi="Verdana"/>
      <w:color w:val="808080"/>
      <w:szCs w:val="22"/>
      <w:lang w:eastAsia="en-US"/>
    </w:rPr>
  </w:style>
  <w:style w:type="paragraph" w:styleId="Titre1">
    <w:name w:val="heading 1"/>
    <w:aliases w:val="Concerne"/>
    <w:basedOn w:val="Normal"/>
    <w:next w:val="Normal"/>
    <w:link w:val="Titre1Car"/>
    <w:uiPriority w:val="9"/>
    <w:qFormat/>
    <w:rsid w:val="00CF633A"/>
    <w:pPr>
      <w:keepNext/>
      <w:spacing w:before="240" w:after="60"/>
      <w:jc w:val="left"/>
      <w:outlineLvl w:val="0"/>
    </w:pPr>
    <w:rPr>
      <w:rFonts w:eastAsia="Times New Roman"/>
      <w:b/>
      <w:bCs/>
      <w:color w:val="00B9FA"/>
      <w:kern w:val="32"/>
      <w:szCs w:val="32"/>
      <w:u w:val="single"/>
    </w:rPr>
  </w:style>
  <w:style w:type="paragraph" w:styleId="Titre2">
    <w:name w:val="heading 2"/>
    <w:aliases w:val="Nom destinataire"/>
    <w:basedOn w:val="Normal"/>
    <w:next w:val="Normal"/>
    <w:link w:val="Titre2Car"/>
    <w:autoRedefine/>
    <w:uiPriority w:val="9"/>
    <w:unhideWhenUsed/>
    <w:qFormat/>
    <w:rsid w:val="003062DD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Titre3">
    <w:name w:val="heading 3"/>
    <w:aliases w:val="bas de page"/>
    <w:basedOn w:val="Normal"/>
    <w:next w:val="Normal"/>
    <w:link w:val="Titre3Car"/>
    <w:autoRedefine/>
    <w:uiPriority w:val="9"/>
    <w:unhideWhenUsed/>
    <w:qFormat/>
    <w:rsid w:val="00467D18"/>
    <w:pPr>
      <w:keepNext/>
      <w:spacing w:before="240" w:after="60" w:line="240" w:lineRule="auto"/>
      <w:jc w:val="center"/>
      <w:outlineLvl w:val="2"/>
    </w:pPr>
    <w:rPr>
      <w:rFonts w:eastAsia="Times New Roman"/>
      <w:bCs/>
      <w:color w:val="003399"/>
      <w:sz w:val="1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336"/>
  </w:style>
  <w:style w:type="paragraph" w:styleId="Pieddepage">
    <w:name w:val="footer"/>
    <w:basedOn w:val="Normal"/>
    <w:link w:val="Pieddepag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336"/>
  </w:style>
  <w:style w:type="paragraph" w:styleId="Textedebulles">
    <w:name w:val="Balloon Text"/>
    <w:basedOn w:val="Normal"/>
    <w:link w:val="TextedebullesCar"/>
    <w:uiPriority w:val="99"/>
    <w:semiHidden/>
    <w:unhideWhenUsed/>
    <w:rsid w:val="00D6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5336"/>
    <w:rPr>
      <w:rFonts w:ascii="Tahoma" w:hAnsi="Tahoma" w:cs="Tahoma"/>
      <w:sz w:val="16"/>
      <w:szCs w:val="16"/>
    </w:rPr>
  </w:style>
  <w:style w:type="paragraph" w:styleId="Sansinterligne">
    <w:name w:val="No Spacing"/>
    <w:aliases w:val="Signature personne"/>
    <w:basedOn w:val="Normal"/>
    <w:next w:val="Normal"/>
    <w:autoRedefine/>
    <w:uiPriority w:val="1"/>
    <w:qFormat/>
    <w:rsid w:val="00EA6913"/>
    <w:pPr>
      <w:spacing w:after="0"/>
      <w:ind w:right="423"/>
      <w:jc w:val="left"/>
    </w:pPr>
    <w:rPr>
      <w:b/>
      <w:color w:val="003399"/>
      <w:u w:val="single"/>
    </w:rPr>
  </w:style>
  <w:style w:type="character" w:customStyle="1" w:styleId="Titre1Car">
    <w:name w:val="Titre 1 Car"/>
    <w:aliases w:val="Concerne Car"/>
    <w:link w:val="Titre1"/>
    <w:uiPriority w:val="9"/>
    <w:rsid w:val="00CF633A"/>
    <w:rPr>
      <w:rFonts w:ascii="Verdana" w:eastAsia="Times New Roman" w:hAnsi="Verdana" w:cs="Times New Roman"/>
      <w:b/>
      <w:bCs/>
      <w:color w:val="00B9FA"/>
      <w:kern w:val="32"/>
      <w:szCs w:val="32"/>
      <w:u w:val="single"/>
      <w:lang w:eastAsia="en-US"/>
    </w:rPr>
  </w:style>
  <w:style w:type="character" w:customStyle="1" w:styleId="Titre2Car">
    <w:name w:val="Titre 2 Car"/>
    <w:aliases w:val="Nom destinataire Car"/>
    <w:link w:val="Titre2"/>
    <w:uiPriority w:val="9"/>
    <w:rsid w:val="003062DD"/>
    <w:rPr>
      <w:rFonts w:ascii="Verdana" w:eastAsia="Times New Roman" w:hAnsi="Verdana" w:cs="Times New Roman"/>
      <w:b/>
      <w:bCs/>
      <w:iCs/>
      <w:color w:val="808080"/>
      <w:szCs w:val="28"/>
      <w:lang w:eastAsia="en-US"/>
    </w:rPr>
  </w:style>
  <w:style w:type="character" w:styleId="Lienhypertexte">
    <w:name w:val="Hyperlink"/>
    <w:uiPriority w:val="99"/>
    <w:unhideWhenUsed/>
    <w:rsid w:val="001124A4"/>
    <w:rPr>
      <w:color w:val="0000FF"/>
      <w:u w:val="single"/>
    </w:rPr>
  </w:style>
  <w:style w:type="character" w:customStyle="1" w:styleId="Titre3Car">
    <w:name w:val="Titre 3 Car"/>
    <w:aliases w:val="bas de page Car"/>
    <w:link w:val="Titre3"/>
    <w:uiPriority w:val="9"/>
    <w:rsid w:val="00467D18"/>
    <w:rPr>
      <w:rFonts w:ascii="Verdana" w:eastAsia="Times New Roman" w:hAnsi="Verdana" w:cs="Times New Roman"/>
      <w:bCs/>
      <w:color w:val="003399"/>
      <w:sz w:val="14"/>
      <w:szCs w:val="26"/>
      <w:lang w:eastAsia="en-US"/>
    </w:rPr>
  </w:style>
  <w:style w:type="paragraph" w:styleId="Titre">
    <w:name w:val="Title"/>
    <w:aliases w:val="Bas de page"/>
    <w:basedOn w:val="Normal"/>
    <w:next w:val="Normal"/>
    <w:link w:val="TitreCar"/>
    <w:uiPriority w:val="10"/>
    <w:qFormat/>
    <w:rsid w:val="00C56091"/>
    <w:pPr>
      <w:spacing w:before="240" w:after="60"/>
      <w:jc w:val="center"/>
      <w:outlineLvl w:val="0"/>
    </w:pPr>
    <w:rPr>
      <w:rFonts w:eastAsia="Times New Roman"/>
      <w:bCs/>
      <w:color w:val="003399"/>
      <w:kern w:val="28"/>
      <w:sz w:val="14"/>
      <w:szCs w:val="32"/>
    </w:rPr>
  </w:style>
  <w:style w:type="character" w:customStyle="1" w:styleId="TitreCar">
    <w:name w:val="Titre Car"/>
    <w:aliases w:val="Bas de page Car"/>
    <w:link w:val="Titre"/>
    <w:uiPriority w:val="10"/>
    <w:rsid w:val="00C56091"/>
    <w:rPr>
      <w:rFonts w:ascii="Verdana" w:eastAsia="Times New Roman" w:hAnsi="Verdana"/>
      <w:bCs/>
      <w:color w:val="003399"/>
      <w:kern w:val="28"/>
      <w:sz w:val="14"/>
      <w:szCs w:val="3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684201"/>
    <w:pPr>
      <w:numPr>
        <w:numId w:val="13"/>
      </w:numPr>
      <w:spacing w:after="160" w:line="240" w:lineRule="auto"/>
      <w:ind w:right="-1"/>
      <w:contextualSpacing/>
    </w:pPr>
    <w:rPr>
      <w:rFonts w:eastAsia="Times New Roman"/>
      <w:color w:val="7F7F7F" w:themeColor="text1" w:themeTint="80"/>
      <w:szCs w:val="20"/>
      <w:lang w:bidi="en-US"/>
    </w:rPr>
  </w:style>
  <w:style w:type="character" w:customStyle="1" w:styleId="ParagraphedelisteCar">
    <w:name w:val="Paragraphe de liste Car"/>
    <w:link w:val="Paragraphedeliste"/>
    <w:uiPriority w:val="34"/>
    <w:rsid w:val="00684201"/>
    <w:rPr>
      <w:rFonts w:ascii="Verdana" w:eastAsia="Times New Roman" w:hAnsi="Verdana"/>
      <w:color w:val="7F7F7F" w:themeColor="text1" w:themeTint="80"/>
      <w:lang w:eastAsia="en-US" w:bidi="en-US"/>
    </w:rPr>
  </w:style>
  <w:style w:type="table" w:styleId="Grilledutableau">
    <w:name w:val="Table Grid"/>
    <w:basedOn w:val="TableauNormal"/>
    <w:uiPriority w:val="59"/>
    <w:rsid w:val="00DB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0713E"/>
    <w:pPr>
      <w:spacing w:after="0" w:line="240" w:lineRule="auto"/>
      <w:ind w:right="-1"/>
    </w:pPr>
    <w:rPr>
      <w:rFonts w:asciiTheme="minorHAnsi" w:eastAsiaTheme="minorEastAsia" w:hAnsiTheme="minorHAnsi" w:cstheme="minorBidi"/>
      <w:color w:val="000000" w:themeColor="text1"/>
      <w:sz w:val="18"/>
      <w:szCs w:val="24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713E"/>
    <w:rPr>
      <w:rFonts w:asciiTheme="minorHAnsi" w:eastAsiaTheme="minorEastAsia" w:hAnsiTheme="minorHAnsi" w:cstheme="minorBidi"/>
      <w:color w:val="000000" w:themeColor="text1"/>
      <w:sz w:val="18"/>
      <w:szCs w:val="24"/>
      <w:lang w:eastAsia="en-US" w:bidi="en-US"/>
    </w:rPr>
  </w:style>
  <w:style w:type="character" w:styleId="Appelnotedebasdep">
    <w:name w:val="footnote reference"/>
    <w:basedOn w:val="Policepardfaut"/>
    <w:uiPriority w:val="99"/>
    <w:unhideWhenUsed/>
    <w:rsid w:val="0080713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4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D9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4D95"/>
    <w:rPr>
      <w:rFonts w:ascii="Verdana" w:hAnsi="Verdana"/>
      <w:color w:val="80808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4D95"/>
    <w:rPr>
      <w:rFonts w:ascii="Verdana" w:hAnsi="Verdana"/>
      <w:b/>
      <w:bCs/>
      <w:color w:val="808080"/>
      <w:lang w:eastAsia="en-US"/>
    </w:rPr>
  </w:style>
  <w:style w:type="paragraph" w:customStyle="1" w:styleId="Default">
    <w:name w:val="Default"/>
    <w:rsid w:val="00E1093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Policepardfaut"/>
    <w:rsid w:val="00281FAF"/>
  </w:style>
  <w:style w:type="character" w:styleId="Mentionnonrsolue">
    <w:name w:val="Unresolved Mention"/>
    <w:basedOn w:val="Policepardfaut"/>
    <w:uiPriority w:val="99"/>
    <w:semiHidden/>
    <w:unhideWhenUsed/>
    <w:rsid w:val="00281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ma.be/fr/intermediaires-preteurs/que-signifie-lexigence-de-connaissances-professionnelles-pour-les-person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prabel.be" TargetMode="External"/><Relationship Id="rId2" Type="http://schemas.openxmlformats.org/officeDocument/2006/relationships/hyperlink" Target="mailto:contact@feprabel.b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7C60-2B20-4841-A97D-4278BACE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David</Company>
  <LinksUpToDate>false</LinksUpToDate>
  <CharactersWithSpaces>3410</CharactersWithSpaces>
  <SharedDoc>false</SharedDoc>
  <HLinks>
    <vt:vector size="12" baseType="variant"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http://www.feprabel.be/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mailto:contact@feprabel.be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Gantois</dc:creator>
  <cp:keywords/>
  <cp:lastModifiedBy>Isabelle Dastot</cp:lastModifiedBy>
  <cp:revision>2</cp:revision>
  <cp:lastPrinted>2019-12-04T07:33:00Z</cp:lastPrinted>
  <dcterms:created xsi:type="dcterms:W3CDTF">2022-03-31T13:53:00Z</dcterms:created>
  <dcterms:modified xsi:type="dcterms:W3CDTF">2022-03-31T13:53:00Z</dcterms:modified>
</cp:coreProperties>
</file>